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77A7" w14:textId="77777777" w:rsidR="00423131" w:rsidRPr="00423131" w:rsidRDefault="00423131" w:rsidP="00423131">
      <w:pPr>
        <w:spacing w:line="240" w:lineRule="auto"/>
        <w:rPr>
          <w:rFonts w:ascii="Segoe UI Semibold" w:hAnsi="Segoe UI Semibold" w:cs="Segoe UI Semibold"/>
          <w:b/>
          <w:color w:val="F27321"/>
          <w:sz w:val="20"/>
          <w:szCs w:val="20"/>
        </w:rPr>
      </w:pPr>
      <w:r w:rsidRPr="00423131">
        <w:rPr>
          <w:rFonts w:ascii="Segoe UI Semibold" w:hAnsi="Segoe UI Semibold"/>
          <w:color w:val="F27321"/>
          <w:sz w:val="20"/>
        </w:rPr>
        <w:t>COMMUNIQUÉ DE PRESSE</w:t>
      </w:r>
    </w:p>
    <w:p w14:paraId="5E5141B8" w14:textId="7D630A70" w:rsidR="00423131" w:rsidRPr="00423131" w:rsidRDefault="00423131" w:rsidP="00423131">
      <w:pPr>
        <w:spacing w:after="0" w:line="240" w:lineRule="auto"/>
        <w:rPr>
          <w:rFonts w:ascii="Segoe UI Semibold" w:hAnsi="Segoe UI Semibold" w:cs="Segoe UI Semibold"/>
          <w:color w:val="40878C"/>
          <w:sz w:val="36"/>
          <w:szCs w:val="50"/>
        </w:rPr>
      </w:pPr>
      <w:r w:rsidRPr="00423131">
        <w:rPr>
          <w:rFonts w:ascii="Segoe UI Semibold" w:hAnsi="Segoe UI Semibold"/>
          <w:color w:val="40878C"/>
          <w:sz w:val="36"/>
        </w:rPr>
        <w:t xml:space="preserve">Le gouvernement du Canada appuie </w:t>
      </w:r>
      <w:r w:rsidR="004C50C7">
        <w:rPr>
          <w:rFonts w:ascii="Segoe UI Semibold" w:hAnsi="Segoe UI Semibold"/>
          <w:color w:val="40878C"/>
          <w:sz w:val="36"/>
        </w:rPr>
        <w:t>la</w:t>
      </w:r>
      <w:r w:rsidRPr="00423131">
        <w:rPr>
          <w:rFonts w:ascii="Segoe UI Semibold" w:hAnsi="Segoe UI Semibold"/>
          <w:color w:val="40878C"/>
          <w:sz w:val="36"/>
        </w:rPr>
        <w:t xml:space="preserve"> transformation industrielle axée sur la carboneutralité</w:t>
      </w:r>
    </w:p>
    <w:p w14:paraId="6E531A04" w14:textId="364BF923" w:rsidR="00423131" w:rsidRPr="00423131" w:rsidRDefault="00423131" w:rsidP="00423131">
      <w:pPr>
        <w:spacing w:line="240" w:lineRule="auto"/>
        <w:rPr>
          <w:rFonts w:ascii="Segoe UI Semibold" w:hAnsi="Segoe UI Semibold" w:cs="Segoe UI Semibold"/>
          <w:sz w:val="20"/>
        </w:rPr>
      </w:pPr>
      <w:r w:rsidRPr="00423131">
        <w:rPr>
          <w:rFonts w:ascii="Segoe UI" w:hAnsi="Segoe UI"/>
        </w:rPr>
        <w:t>Un investissement fédéral de plus de 1,2 millions de dollars créera de</w:t>
      </w:r>
      <w:r w:rsidR="004C50C7">
        <w:rPr>
          <w:rFonts w:ascii="Segoe UI" w:hAnsi="Segoe UI"/>
        </w:rPr>
        <w:t xml:space="preserve"> nouvelles opportunité</w:t>
      </w:r>
      <w:r w:rsidR="004E0530">
        <w:rPr>
          <w:rFonts w:ascii="Segoe UI" w:hAnsi="Segoe UI"/>
        </w:rPr>
        <w:t>s</w:t>
      </w:r>
      <w:r w:rsidRPr="00423131">
        <w:rPr>
          <w:rFonts w:ascii="Segoe UI" w:hAnsi="Segoe UI"/>
        </w:rPr>
        <w:t xml:space="preserve"> à Dalhousie</w:t>
      </w:r>
    </w:p>
    <w:p w14:paraId="0519F40F" w14:textId="77777777" w:rsidR="00423131" w:rsidRPr="00423131" w:rsidRDefault="00423131" w:rsidP="00423131">
      <w:pPr>
        <w:spacing w:after="0" w:line="240" w:lineRule="auto"/>
        <w:rPr>
          <w:rFonts w:ascii="Segoe UI Semibold" w:hAnsi="Segoe UI Semibold" w:cs="Segoe UI Semibold"/>
          <w:szCs w:val="24"/>
        </w:rPr>
      </w:pPr>
      <w:r w:rsidRPr="00423131">
        <w:rPr>
          <w:rFonts w:ascii="Segoe UI Semibold" w:hAnsi="Segoe UI Semibold"/>
        </w:rPr>
        <w:t xml:space="preserve">Le 8 novembre 2022 </w:t>
      </w:r>
      <w:r w:rsidRPr="00423131">
        <w:rPr>
          <w:rFonts w:ascii="Segoe UI Semibold" w:hAnsi="Segoe UI Semibold"/>
          <w:color w:val="202122"/>
          <w:shd w:val="clear" w:color="auto" w:fill="FDFDFD"/>
        </w:rPr>
        <w:t>·</w:t>
      </w:r>
      <w:r w:rsidRPr="00423131">
        <w:rPr>
          <w:rFonts w:ascii="Segoe UI Semibold" w:hAnsi="Segoe UI Semibold"/>
        </w:rPr>
        <w:t xml:space="preserve"> Dalhousie (Nouveau-Brunswick) </w:t>
      </w:r>
      <w:r w:rsidRPr="00423131">
        <w:rPr>
          <w:rFonts w:ascii="Segoe UI Semibold" w:hAnsi="Segoe UI Semibold"/>
          <w:color w:val="202122"/>
          <w:shd w:val="clear" w:color="auto" w:fill="FDFDFD"/>
        </w:rPr>
        <w:t>·</w:t>
      </w:r>
      <w:r w:rsidRPr="00423131">
        <w:rPr>
          <w:rFonts w:ascii="Segoe UI Semibold" w:hAnsi="Segoe UI Semibold"/>
        </w:rPr>
        <w:t xml:space="preserve"> </w:t>
      </w:r>
      <w:hyperlink r:id="rId13" w:history="1">
        <w:r w:rsidRPr="00423131">
          <w:rPr>
            <w:rStyle w:val="Hyperlink"/>
            <w:rFonts w:ascii="Segoe UI Semibold" w:hAnsi="Segoe UI Semibold"/>
          </w:rPr>
          <w:t>Agence de promotion économique du Canada atlantique</w:t>
        </w:r>
      </w:hyperlink>
    </w:p>
    <w:p w14:paraId="4FB48671" w14:textId="77777777" w:rsidR="00423131" w:rsidRPr="00423131" w:rsidRDefault="00423131" w:rsidP="00423131">
      <w:pPr>
        <w:spacing w:before="240" w:after="0" w:line="240" w:lineRule="auto"/>
        <w:rPr>
          <w:rFonts w:ascii="Segoe UI" w:hAnsi="Segoe UI" w:cs="Segoe UI"/>
          <w:i/>
          <w:color w:val="A6A6A6" w:themeColor="background1" w:themeShade="A6"/>
          <w:szCs w:val="24"/>
        </w:rPr>
      </w:pPr>
      <w:r w:rsidRPr="00423131">
        <w:rPr>
          <w:rFonts w:ascii="Segoe UI" w:hAnsi="Segoe UI"/>
          <w:szCs w:val="24"/>
        </w:rPr>
        <w:t xml:space="preserve">En investissant dans des projets stratégiques qui tirent parti des actifs régionaux et visent la réduction des gaz à effet de serre (GES), nous pouvons créer un environnement plus sain et de nouvelles possibilités économiques. Ceci contribue à une relance forte et durable et à une économie plus verte pour tous les Canadiens. Le gouvernement du Canada appuie </w:t>
      </w:r>
      <w:proofErr w:type="spellStart"/>
      <w:r w:rsidRPr="00423131">
        <w:rPr>
          <w:rFonts w:ascii="Segoe UI" w:hAnsi="Segoe UI"/>
          <w:szCs w:val="24"/>
        </w:rPr>
        <w:t>Carboniq</w:t>
      </w:r>
      <w:proofErr w:type="spellEnd"/>
      <w:r w:rsidRPr="00423131">
        <w:rPr>
          <w:rFonts w:ascii="Segoe UI" w:hAnsi="Segoe UI"/>
          <w:szCs w:val="24"/>
        </w:rPr>
        <w:t xml:space="preserve"> Inc. et </w:t>
      </w:r>
      <w:proofErr w:type="spellStart"/>
      <w:r w:rsidRPr="00423131">
        <w:rPr>
          <w:rFonts w:ascii="Segoe UI" w:hAnsi="Segoe UI"/>
          <w:szCs w:val="24"/>
        </w:rPr>
        <w:t>Cimbec</w:t>
      </w:r>
      <w:proofErr w:type="spellEnd"/>
      <w:r w:rsidRPr="00423131">
        <w:rPr>
          <w:rFonts w:ascii="Segoe UI" w:hAnsi="Segoe UI"/>
          <w:szCs w:val="24"/>
        </w:rPr>
        <w:t xml:space="preserve"> Canada Inc., </w:t>
      </w:r>
      <w:proofErr w:type="spellStart"/>
      <w:r w:rsidRPr="00423131">
        <w:rPr>
          <w:rFonts w:ascii="Segoe UI" w:hAnsi="Segoe UI"/>
          <w:szCs w:val="24"/>
        </w:rPr>
        <w:t>codéveloppeurs</w:t>
      </w:r>
      <w:proofErr w:type="spellEnd"/>
      <w:r w:rsidRPr="00423131">
        <w:rPr>
          <w:rFonts w:ascii="Segoe UI" w:hAnsi="Segoe UI"/>
          <w:szCs w:val="24"/>
        </w:rPr>
        <w:t xml:space="preserve"> du projet Pouzzolane de Dalhousie, dans la réalisation d’études visant la production d’un matériau cimentaire qui aidera à la décarbonation de l’industrie du ciment, responsable à elle seule de 7 à 8% des émissions de GES à l’échelle mondiale.</w:t>
      </w:r>
      <w:r w:rsidRPr="00423131">
        <w:rPr>
          <w:rFonts w:ascii="Segoe UI" w:hAnsi="Segoe UI"/>
          <w:i/>
          <w:szCs w:val="24"/>
        </w:rPr>
        <w:t xml:space="preserve"> </w:t>
      </w:r>
    </w:p>
    <w:p w14:paraId="5B967038" w14:textId="77777777" w:rsidR="00423131" w:rsidRPr="00423131" w:rsidRDefault="00423131" w:rsidP="00423131">
      <w:pPr>
        <w:spacing w:before="240" w:after="0" w:line="240" w:lineRule="auto"/>
        <w:rPr>
          <w:rFonts w:ascii="Segoe UI Semibold" w:hAnsi="Segoe UI Semibold"/>
          <w:color w:val="40878C"/>
          <w:sz w:val="24"/>
        </w:rPr>
      </w:pPr>
      <w:r w:rsidRPr="00423131">
        <w:rPr>
          <w:rFonts w:ascii="Segoe UI Semibold" w:hAnsi="Segoe UI Semibold"/>
          <w:color w:val="40878C"/>
          <w:sz w:val="24"/>
        </w:rPr>
        <w:t>Diversifier pour l’avenir</w:t>
      </w:r>
    </w:p>
    <w:p w14:paraId="355C0603" w14:textId="77777777" w:rsidR="00423131" w:rsidRPr="00423131" w:rsidRDefault="00423131" w:rsidP="00423131">
      <w:pPr>
        <w:spacing w:after="0" w:line="240" w:lineRule="auto"/>
        <w:rPr>
          <w:rFonts w:ascii="Segoe UI" w:hAnsi="Segoe UI"/>
        </w:rPr>
      </w:pPr>
      <w:r w:rsidRPr="00423131">
        <w:rPr>
          <w:rFonts w:ascii="Segoe UI" w:hAnsi="Segoe UI"/>
          <w:color w:val="000000" w:themeColor="text1"/>
        </w:rPr>
        <w:t xml:space="preserve">Aujourd’hui, René Arseneault, député de </w:t>
      </w:r>
      <w:proofErr w:type="spellStart"/>
      <w:r w:rsidRPr="00423131">
        <w:rPr>
          <w:rFonts w:ascii="Segoe UI" w:hAnsi="Segoe UI"/>
          <w:color w:val="000000" w:themeColor="text1"/>
        </w:rPr>
        <w:t>Madawaska-Restigouche</w:t>
      </w:r>
      <w:proofErr w:type="spellEnd"/>
      <w:r w:rsidRPr="00423131">
        <w:rPr>
          <w:rFonts w:ascii="Segoe UI" w:hAnsi="Segoe UI"/>
          <w:color w:val="000000" w:themeColor="text1"/>
        </w:rPr>
        <w:t xml:space="preserve">, a annoncé une contribution remboursable sous conditions de 1 223 361 $ à </w:t>
      </w:r>
      <w:proofErr w:type="spellStart"/>
      <w:r w:rsidRPr="00423131">
        <w:rPr>
          <w:rFonts w:ascii="Segoe UI" w:hAnsi="Segoe UI"/>
          <w:color w:val="000000" w:themeColor="text1"/>
        </w:rPr>
        <w:t>Carboniq</w:t>
      </w:r>
      <w:proofErr w:type="spellEnd"/>
      <w:r w:rsidRPr="00423131">
        <w:rPr>
          <w:rFonts w:ascii="Segoe UI" w:hAnsi="Segoe UI"/>
          <w:color w:val="000000" w:themeColor="text1"/>
        </w:rPr>
        <w:t xml:space="preserve"> Inc. et </w:t>
      </w:r>
      <w:proofErr w:type="spellStart"/>
      <w:r w:rsidRPr="00423131">
        <w:rPr>
          <w:rFonts w:ascii="Segoe UI" w:hAnsi="Segoe UI"/>
          <w:color w:val="000000" w:themeColor="text1"/>
        </w:rPr>
        <w:t>Cimbec</w:t>
      </w:r>
      <w:proofErr w:type="spellEnd"/>
      <w:r w:rsidRPr="00423131">
        <w:rPr>
          <w:rFonts w:ascii="Segoe UI" w:hAnsi="Segoe UI"/>
          <w:color w:val="000000" w:themeColor="text1"/>
        </w:rPr>
        <w:t xml:space="preserve"> Canada Inc. </w:t>
      </w:r>
      <w:r w:rsidRPr="00423131">
        <w:rPr>
          <w:rFonts w:ascii="Segoe UI" w:hAnsi="Segoe UI"/>
        </w:rPr>
        <w:t xml:space="preserve">dans le cadre du Fonds d’infrastructure de </w:t>
      </w:r>
      <w:r w:rsidRPr="00423131">
        <w:rPr>
          <w:rFonts w:ascii="Segoe UI" w:hAnsi="Segoe UI"/>
          <w:szCs w:val="24"/>
        </w:rPr>
        <w:t>l'Initiative canadienne de transition pour l'industrie du charbon (ICTC)</w:t>
      </w:r>
      <w:r w:rsidRPr="00423131">
        <w:rPr>
          <w:rFonts w:ascii="Segoe UI" w:hAnsi="Segoe UI"/>
        </w:rPr>
        <w:t>. Cette annonce a été faite au nom de l’honorable Ginette Petitpas Taylor, ministre des Langues officielles et ministre responsable de l’APECA.</w:t>
      </w:r>
    </w:p>
    <w:p w14:paraId="265F699F" w14:textId="77777777" w:rsidR="00423131" w:rsidRPr="00423131" w:rsidRDefault="00423131" w:rsidP="00423131">
      <w:pPr>
        <w:spacing w:after="0" w:line="240" w:lineRule="auto"/>
        <w:rPr>
          <w:rFonts w:ascii="Segoe UI" w:hAnsi="Segoe UI" w:cs="Segoe UI"/>
          <w:szCs w:val="24"/>
          <w:lang w:eastAsia="en-CA"/>
        </w:rPr>
      </w:pPr>
    </w:p>
    <w:p w14:paraId="3563CC02" w14:textId="6D36332C" w:rsidR="00423131" w:rsidRPr="00423131" w:rsidRDefault="00423131" w:rsidP="00423131">
      <w:pPr>
        <w:spacing w:after="0" w:line="240" w:lineRule="auto"/>
        <w:rPr>
          <w:rFonts w:ascii="Segoe UI" w:hAnsi="Segoe UI" w:cs="Segoe UI"/>
        </w:rPr>
      </w:pPr>
      <w:r w:rsidRPr="00423131">
        <w:rPr>
          <w:rFonts w:ascii="Segoe UI" w:hAnsi="Segoe UI"/>
        </w:rPr>
        <w:t xml:space="preserve">Cet investissement aidera </w:t>
      </w:r>
      <w:proofErr w:type="spellStart"/>
      <w:r w:rsidR="004C50C7">
        <w:rPr>
          <w:rFonts w:ascii="Segoe UI" w:hAnsi="Segoe UI"/>
        </w:rPr>
        <w:t>Carboniq</w:t>
      </w:r>
      <w:proofErr w:type="spellEnd"/>
      <w:r w:rsidR="004C50C7">
        <w:rPr>
          <w:rFonts w:ascii="Segoe UI" w:hAnsi="Segoe UI"/>
        </w:rPr>
        <w:t xml:space="preserve"> Inc. et </w:t>
      </w:r>
      <w:proofErr w:type="spellStart"/>
      <w:r w:rsidR="004C50C7">
        <w:rPr>
          <w:rFonts w:ascii="Segoe UI" w:hAnsi="Segoe UI"/>
        </w:rPr>
        <w:t>Cimbec</w:t>
      </w:r>
      <w:proofErr w:type="spellEnd"/>
      <w:r w:rsidR="004C50C7">
        <w:rPr>
          <w:rFonts w:ascii="Segoe UI" w:hAnsi="Segoe UI"/>
        </w:rPr>
        <w:t xml:space="preserve"> Canada Inc.</w:t>
      </w:r>
      <w:r w:rsidRPr="00423131">
        <w:rPr>
          <w:rFonts w:ascii="Segoe UI" w:hAnsi="Segoe UI"/>
        </w:rPr>
        <w:t xml:space="preserve"> dans les étapes préliminaires d’un projet d’exploitation d’un dépôt de pouzzolane naturelle, une roche d’origine volcanique, notamment l’évaluation de l’envergure et de la qualité du gisement, ainsi que la réalisation de relevés environnementaux dans la zone d’activités, en vue d’une étude d’impact environnementale. </w:t>
      </w:r>
      <w:r w:rsidRPr="00423131">
        <w:rPr>
          <w:rFonts w:ascii="Segoe UI" w:hAnsi="Segoe UI" w:cs="Segoe UI"/>
        </w:rPr>
        <w:t xml:space="preserve">L’extraction et le </w:t>
      </w:r>
      <w:r w:rsidR="000A26FF">
        <w:rPr>
          <w:rFonts w:ascii="Segoe UI" w:hAnsi="Segoe UI" w:cs="Segoe UI"/>
        </w:rPr>
        <w:t>traitement</w:t>
      </w:r>
      <w:r w:rsidRPr="00423131">
        <w:rPr>
          <w:rFonts w:ascii="Segoe UI" w:hAnsi="Segoe UI" w:cs="Segoe UI"/>
        </w:rPr>
        <w:t xml:space="preserve"> de cette pouzzolane a le potentiel de créer jusqu’à 500 emplois pendant la phase de construction, ainsi que 168 emplois permanents une fois l’usine de </w:t>
      </w:r>
      <w:r w:rsidR="000A26FF">
        <w:rPr>
          <w:rFonts w:ascii="Segoe UI" w:hAnsi="Segoe UI" w:cs="Segoe UI"/>
        </w:rPr>
        <w:t>traitement</w:t>
      </w:r>
      <w:r w:rsidRPr="00423131">
        <w:rPr>
          <w:rFonts w:ascii="Segoe UI" w:hAnsi="Segoe UI" w:cs="Segoe UI"/>
        </w:rPr>
        <w:t xml:space="preserve"> en opération.</w:t>
      </w:r>
    </w:p>
    <w:p w14:paraId="50963AFF" w14:textId="77777777" w:rsidR="00423131" w:rsidRPr="00423131" w:rsidRDefault="00423131" w:rsidP="00423131">
      <w:pPr>
        <w:spacing w:after="0" w:line="240" w:lineRule="auto"/>
        <w:rPr>
          <w:rFonts w:ascii="Segoe UI" w:hAnsi="Segoe UI" w:cs="Segoe UI"/>
        </w:rPr>
      </w:pPr>
    </w:p>
    <w:p w14:paraId="2E623369" w14:textId="77777777" w:rsidR="00423131" w:rsidRPr="00423131" w:rsidRDefault="00423131" w:rsidP="00423131">
      <w:pPr>
        <w:spacing w:after="0" w:line="240" w:lineRule="auto"/>
        <w:rPr>
          <w:rFonts w:ascii="Segoe UI" w:hAnsi="Segoe UI"/>
          <w:szCs w:val="24"/>
        </w:rPr>
      </w:pPr>
      <w:r w:rsidRPr="00423131">
        <w:rPr>
          <w:rFonts w:ascii="Segoe UI" w:hAnsi="Segoe UI"/>
          <w:szCs w:val="24"/>
        </w:rPr>
        <w:t xml:space="preserve">Le gisement de pouzzolane naturelle de Dalhousie, constitué de cendres volcaniques déposées il y a 400 millions d’années, peut grandement contribuer à la réduction de l’empreinte carbone </w:t>
      </w:r>
      <w:proofErr w:type="gramStart"/>
      <w:r w:rsidRPr="00423131">
        <w:rPr>
          <w:rFonts w:ascii="Segoe UI" w:hAnsi="Segoe UI"/>
          <w:szCs w:val="24"/>
        </w:rPr>
        <w:t>des</w:t>
      </w:r>
      <w:proofErr w:type="gramEnd"/>
      <w:r w:rsidRPr="00423131">
        <w:rPr>
          <w:rFonts w:ascii="Segoe UI" w:hAnsi="Segoe UI"/>
          <w:szCs w:val="24"/>
        </w:rPr>
        <w:t xml:space="preserve"> cimenteries en leur fournissant un matériel n’ayant pas besoin d’être calciné pour offrir des propriétés cimentaires.</w:t>
      </w:r>
    </w:p>
    <w:p w14:paraId="085B16C5" w14:textId="77777777" w:rsidR="00423131" w:rsidRPr="00423131" w:rsidRDefault="00423131" w:rsidP="00423131">
      <w:pPr>
        <w:spacing w:after="0" w:line="240" w:lineRule="auto"/>
        <w:rPr>
          <w:rFonts w:ascii="Segoe UI" w:hAnsi="Segoe UI"/>
          <w:szCs w:val="24"/>
        </w:rPr>
      </w:pPr>
    </w:p>
    <w:p w14:paraId="29852BF4" w14:textId="77777777" w:rsidR="00423131" w:rsidRPr="00423131" w:rsidRDefault="00423131" w:rsidP="00423131">
      <w:pPr>
        <w:spacing w:after="0" w:line="240" w:lineRule="auto"/>
        <w:rPr>
          <w:rFonts w:ascii="Segoe UI" w:hAnsi="Segoe UI"/>
          <w:szCs w:val="24"/>
        </w:rPr>
      </w:pPr>
      <w:r w:rsidRPr="00423131">
        <w:rPr>
          <w:rFonts w:ascii="Segoe UI" w:hAnsi="Segoe UI"/>
          <w:szCs w:val="24"/>
        </w:rPr>
        <w:t xml:space="preserve">Ce projet représente une étape préalable à tout développement minier majeur. Les </w:t>
      </w:r>
      <w:proofErr w:type="spellStart"/>
      <w:r w:rsidRPr="00423131">
        <w:rPr>
          <w:rFonts w:ascii="Segoe UI" w:hAnsi="Segoe UI"/>
          <w:szCs w:val="24"/>
        </w:rPr>
        <w:t>codéveloppeurs</w:t>
      </w:r>
      <w:proofErr w:type="spellEnd"/>
      <w:r w:rsidRPr="00423131">
        <w:rPr>
          <w:rFonts w:ascii="Segoe UI" w:hAnsi="Segoe UI"/>
          <w:szCs w:val="24"/>
        </w:rPr>
        <w:t xml:space="preserve"> reconnaissent également l'importance d'engager le dialogue avec les Premières nations pour les projets qui en découleront.</w:t>
      </w:r>
      <w:r w:rsidRPr="00423131">
        <w:rPr>
          <w:rFonts w:ascii="Segoe UI" w:hAnsi="Segoe UI" w:cs="Segoe UI"/>
        </w:rPr>
        <w:br/>
      </w:r>
    </w:p>
    <w:p w14:paraId="74F405CE" w14:textId="40A0A250" w:rsidR="00423131" w:rsidRPr="00423131" w:rsidRDefault="00423131" w:rsidP="00423131">
      <w:pPr>
        <w:spacing w:after="0" w:line="240" w:lineRule="auto"/>
        <w:rPr>
          <w:rFonts w:ascii="Segoe UI" w:hAnsi="Segoe UI" w:cs="Segoe UI"/>
          <w:noProof/>
          <w:szCs w:val="24"/>
        </w:rPr>
      </w:pPr>
      <w:r w:rsidRPr="00423131">
        <w:rPr>
          <w:rFonts w:ascii="Segoe UI" w:hAnsi="Segoe UI"/>
          <w:szCs w:val="24"/>
        </w:rPr>
        <w:lastRenderedPageBreak/>
        <w:t xml:space="preserve">L'annonce d'aujourd'hui démontre une fois de plus l'engagement du gouvernement du Canada à </w:t>
      </w:r>
      <w:r w:rsidRPr="00423131">
        <w:rPr>
          <w:rFonts w:ascii="Segoe UI" w:hAnsi="Segoe UI"/>
        </w:rPr>
        <w:t>mettre</w:t>
      </w:r>
      <w:r w:rsidRPr="00423131">
        <w:rPr>
          <w:rFonts w:ascii="Segoe UI" w:hAnsi="Segoe UI"/>
          <w:szCs w:val="24"/>
        </w:rPr>
        <w:t xml:space="preserve"> l'accent sur la diversification économique pour </w:t>
      </w:r>
      <w:r w:rsidR="004C50C7">
        <w:rPr>
          <w:rFonts w:ascii="Segoe UI" w:hAnsi="Segoe UI"/>
          <w:szCs w:val="24"/>
        </w:rPr>
        <w:t xml:space="preserve">assurer </w:t>
      </w:r>
      <w:r w:rsidRPr="00423131">
        <w:rPr>
          <w:rFonts w:ascii="Segoe UI" w:hAnsi="Segoe UI"/>
          <w:szCs w:val="24"/>
        </w:rPr>
        <w:t>la création d</w:t>
      </w:r>
      <w:r w:rsidR="004C50C7">
        <w:rPr>
          <w:rFonts w:ascii="Segoe UI" w:hAnsi="Segoe UI"/>
          <w:szCs w:val="24"/>
        </w:rPr>
        <w:t xml:space="preserve">e bons </w:t>
      </w:r>
      <w:r w:rsidRPr="00423131">
        <w:rPr>
          <w:rFonts w:ascii="Segoe UI" w:hAnsi="Segoe UI"/>
          <w:szCs w:val="24"/>
        </w:rPr>
        <w:t>emplois et de richesse, maintenant et pour l'avenir.</w:t>
      </w:r>
    </w:p>
    <w:p w14:paraId="508FABB1" w14:textId="77777777" w:rsidR="00423131" w:rsidRPr="00423131" w:rsidRDefault="00423131" w:rsidP="00423131">
      <w:pPr>
        <w:spacing w:before="240" w:line="240" w:lineRule="auto"/>
        <w:rPr>
          <w:rFonts w:ascii="Segoe UI" w:hAnsi="Segoe UI" w:cs="Segoe UI"/>
          <w:szCs w:val="24"/>
        </w:rPr>
      </w:pPr>
      <w:r w:rsidRPr="00423131">
        <w:rPr>
          <w:rFonts w:ascii="Segoe UI Semibold" w:hAnsi="Segoe UI Semibold"/>
          <w:color w:val="40878C"/>
          <w:sz w:val="24"/>
        </w:rPr>
        <w:t>Citations</w:t>
      </w:r>
    </w:p>
    <w:p w14:paraId="32BA88E2" w14:textId="1BA176A1" w:rsidR="00423131" w:rsidRPr="00423131" w:rsidRDefault="00423131" w:rsidP="00423131">
      <w:pPr>
        <w:rPr>
          <w:rFonts w:ascii="Segoe UI" w:hAnsi="Segoe UI" w:cs="Segoe UI"/>
          <w:i/>
        </w:rPr>
      </w:pPr>
      <w:r w:rsidRPr="00423131">
        <w:rPr>
          <w:rFonts w:ascii="Segoe UI" w:hAnsi="Segoe UI" w:cs="Segoe UI"/>
        </w:rPr>
        <w:t xml:space="preserve">« La transition vers une économie à faibles émissions de carbone est une priorité de notre gouvernement. </w:t>
      </w:r>
      <w:r w:rsidR="004C50C7">
        <w:rPr>
          <w:rFonts w:ascii="Segoe UI" w:hAnsi="Segoe UI" w:cs="Segoe UI"/>
        </w:rPr>
        <w:t>L’économie et l’environnement vont de pair et c’</w:t>
      </w:r>
      <w:r w:rsidRPr="00423131">
        <w:rPr>
          <w:rFonts w:ascii="Segoe UI" w:hAnsi="Segoe UI" w:cs="Segoe UI"/>
        </w:rPr>
        <w:t>est pourquoi nous nous engageons à travailler avec nos partenaires pour créer de nouvelles</w:t>
      </w:r>
      <w:r w:rsidR="004C50C7">
        <w:rPr>
          <w:rFonts w:ascii="Segoe UI" w:hAnsi="Segoe UI" w:cs="Segoe UI"/>
        </w:rPr>
        <w:t xml:space="preserve"> opportunité</w:t>
      </w:r>
      <w:r w:rsidR="004E0530">
        <w:rPr>
          <w:rFonts w:ascii="Segoe UI" w:hAnsi="Segoe UI" w:cs="Segoe UI"/>
        </w:rPr>
        <w:t>s</w:t>
      </w:r>
      <w:r w:rsidRPr="00423131">
        <w:rPr>
          <w:rFonts w:ascii="Segoe UI" w:hAnsi="Segoe UI" w:cs="Segoe UI"/>
        </w:rPr>
        <w:t xml:space="preserve"> pendant la transition vers une économie plus verte et durable. »</w:t>
      </w:r>
      <w:r w:rsidRPr="00423131">
        <w:rPr>
          <w:rFonts w:ascii="Segoe UI" w:hAnsi="Segoe UI" w:cs="Segoe UI"/>
        </w:rPr>
        <w:br/>
        <w:t>– </w:t>
      </w:r>
      <w:r w:rsidRPr="00423131">
        <w:rPr>
          <w:rFonts w:ascii="Segoe UI" w:hAnsi="Segoe UI" w:cs="Segoe UI"/>
          <w:i/>
        </w:rPr>
        <w:t>L’honorable Ginette Petitpas Taylor, ministre des Langues officielles et ministre responsable de l’Agence de promotion économique du Canada atlantique</w:t>
      </w:r>
    </w:p>
    <w:p w14:paraId="392208F0" w14:textId="77777777" w:rsidR="00423131" w:rsidRPr="00423131" w:rsidRDefault="00423131" w:rsidP="00423131">
      <w:pPr>
        <w:spacing w:after="0"/>
        <w:rPr>
          <w:rFonts w:ascii="Segoe UI" w:hAnsi="Segoe UI" w:cs="Segoe UI"/>
          <w:szCs w:val="24"/>
        </w:rPr>
      </w:pPr>
      <w:r w:rsidRPr="00423131">
        <w:rPr>
          <w:rFonts w:ascii="Segoe UI" w:hAnsi="Segoe UI"/>
          <w:szCs w:val="24"/>
        </w:rPr>
        <w:t>« </w:t>
      </w:r>
      <w:r w:rsidRPr="00423131">
        <w:rPr>
          <w:rFonts w:ascii="Segoe UI" w:hAnsi="Segoe UI" w:cs="Segoe UI"/>
        </w:rPr>
        <w:t>À mesure que le Nouveau-Brunswick abandonne le charbon</w:t>
      </w:r>
      <w:r w:rsidRPr="00423131">
        <w:rPr>
          <w:rFonts w:ascii="Segoe UI" w:hAnsi="Segoe UI"/>
          <w:szCs w:val="24"/>
        </w:rPr>
        <w:t xml:space="preserve">, nous collaborons avec des partenaires pour faciliter cette transition. Cet investissement aidera </w:t>
      </w:r>
      <w:bookmarkStart w:id="0" w:name="_Hlk118276358"/>
      <w:r w:rsidRPr="00423131">
        <w:rPr>
          <w:rFonts w:ascii="Segoe UI" w:hAnsi="Segoe UI"/>
          <w:szCs w:val="24"/>
        </w:rPr>
        <w:t>les promoteurs du projet Pouzzolane de Dalhousie</w:t>
      </w:r>
      <w:bookmarkEnd w:id="0"/>
      <w:r w:rsidRPr="00423131">
        <w:rPr>
          <w:rFonts w:ascii="Segoe UI" w:hAnsi="Segoe UI"/>
          <w:szCs w:val="24"/>
        </w:rPr>
        <w:t xml:space="preserve"> et les collectivités de la région environnante à diversifier l'économie, à créer des emplois et à préparer l'avenir. » </w:t>
      </w:r>
    </w:p>
    <w:p w14:paraId="69BDB9EC" w14:textId="77777777" w:rsidR="00423131" w:rsidRPr="00423131" w:rsidRDefault="00423131" w:rsidP="00423131">
      <w:pPr>
        <w:spacing w:after="0"/>
        <w:rPr>
          <w:rFonts w:ascii="Segoe UI" w:hAnsi="Segoe UI" w:cs="Segoe UI"/>
          <w:i/>
        </w:rPr>
      </w:pPr>
      <w:r w:rsidRPr="00423131">
        <w:rPr>
          <w:rFonts w:ascii="Segoe UI" w:hAnsi="Segoe UI"/>
        </w:rPr>
        <w:t>– </w:t>
      </w:r>
      <w:r w:rsidRPr="00423131">
        <w:rPr>
          <w:rFonts w:ascii="Segoe UI" w:hAnsi="Segoe UI"/>
          <w:i/>
          <w:iCs/>
        </w:rPr>
        <w:t xml:space="preserve">René Arseneault, député de </w:t>
      </w:r>
      <w:proofErr w:type="spellStart"/>
      <w:r w:rsidRPr="00423131">
        <w:rPr>
          <w:rFonts w:ascii="Segoe UI" w:hAnsi="Segoe UI"/>
          <w:i/>
          <w:iCs/>
        </w:rPr>
        <w:t>Madawaska-Restigouche</w:t>
      </w:r>
      <w:proofErr w:type="spellEnd"/>
    </w:p>
    <w:p w14:paraId="2E9291AA" w14:textId="77777777" w:rsidR="00423131" w:rsidRPr="00423131" w:rsidRDefault="00423131" w:rsidP="00423131">
      <w:pPr>
        <w:spacing w:after="0" w:line="240" w:lineRule="auto"/>
        <w:rPr>
          <w:rFonts w:ascii="Segoe UI" w:hAnsi="Segoe UI" w:cs="Segoe UI"/>
          <w:i/>
          <w:lang w:eastAsia="en-CA"/>
        </w:rPr>
      </w:pPr>
    </w:p>
    <w:p w14:paraId="47EAF50F" w14:textId="77777777" w:rsidR="00423131" w:rsidRPr="00423131" w:rsidRDefault="00423131" w:rsidP="00423131">
      <w:pPr>
        <w:spacing w:after="0" w:line="240" w:lineRule="auto"/>
        <w:rPr>
          <w:rFonts w:ascii="Segoe UI" w:hAnsi="Segoe UI" w:cs="Segoe UI"/>
        </w:rPr>
      </w:pPr>
      <w:r w:rsidRPr="00423131">
        <w:rPr>
          <w:rFonts w:ascii="Segoe UI" w:hAnsi="Segoe UI"/>
        </w:rPr>
        <w:t>« Nous sommes particulièrement heureux que le gouvernement du Canada, à travers l’Agence de promotion économique du Canada atlantique, ait accepté de supporter le développement de ce projet, un précieux support qui nous permet d’en accélérer le développement et, en retour, la décarbonation de notre économie. »</w:t>
      </w:r>
    </w:p>
    <w:p w14:paraId="1BC8132C" w14:textId="77777777" w:rsidR="00423131" w:rsidRPr="00423131" w:rsidRDefault="00423131" w:rsidP="00423131">
      <w:pPr>
        <w:spacing w:after="0" w:line="240" w:lineRule="auto"/>
        <w:rPr>
          <w:rFonts w:ascii="Segoe UI" w:hAnsi="Segoe UI" w:cs="Segoe UI"/>
          <w:szCs w:val="24"/>
        </w:rPr>
      </w:pPr>
      <w:r w:rsidRPr="00423131">
        <w:rPr>
          <w:rFonts w:ascii="Segoe UI" w:hAnsi="Segoe UI"/>
        </w:rPr>
        <w:t>– </w:t>
      </w:r>
      <w:r w:rsidRPr="00423131">
        <w:rPr>
          <w:rFonts w:ascii="Segoe UI" w:hAnsi="Segoe UI"/>
          <w:i/>
          <w:iCs/>
        </w:rPr>
        <w:t xml:space="preserve">Réjean Carrier, Président, </w:t>
      </w:r>
      <w:proofErr w:type="spellStart"/>
      <w:r w:rsidRPr="00423131">
        <w:rPr>
          <w:rFonts w:ascii="Segoe UI" w:hAnsi="Segoe UI"/>
          <w:i/>
          <w:iCs/>
        </w:rPr>
        <w:t>Carboniq</w:t>
      </w:r>
      <w:proofErr w:type="spellEnd"/>
      <w:r w:rsidRPr="00423131">
        <w:rPr>
          <w:rFonts w:ascii="Segoe UI" w:hAnsi="Segoe UI"/>
          <w:i/>
          <w:iCs/>
        </w:rPr>
        <w:t xml:space="preserve"> Inc.</w:t>
      </w:r>
      <w:r w:rsidRPr="00423131">
        <w:rPr>
          <w:rFonts w:ascii="Segoe UI" w:hAnsi="Segoe UI"/>
          <w:i/>
        </w:rPr>
        <w:t xml:space="preserve">  </w:t>
      </w:r>
    </w:p>
    <w:p w14:paraId="659446D7" w14:textId="77777777" w:rsidR="00423131" w:rsidRPr="00423131" w:rsidRDefault="00423131" w:rsidP="00423131">
      <w:pPr>
        <w:spacing w:before="240" w:line="240" w:lineRule="auto"/>
        <w:rPr>
          <w:rFonts w:ascii="Segoe UI Semibold" w:hAnsi="Segoe UI Semibold" w:cs="Segoe UI Semibold"/>
          <w:color w:val="40878C"/>
          <w:sz w:val="24"/>
          <w:szCs w:val="24"/>
        </w:rPr>
      </w:pPr>
      <w:r w:rsidRPr="00423131">
        <w:rPr>
          <w:rFonts w:ascii="Segoe UI Semibold" w:hAnsi="Segoe UI Semibold"/>
          <w:color w:val="40878C"/>
          <w:sz w:val="24"/>
        </w:rPr>
        <w:t>Faits en bref</w:t>
      </w:r>
    </w:p>
    <w:p w14:paraId="046E875E" w14:textId="77777777" w:rsidR="00423131" w:rsidRPr="00423131" w:rsidRDefault="00423131" w:rsidP="00423131">
      <w:pPr>
        <w:pStyle w:val="ListParagraph"/>
        <w:numPr>
          <w:ilvl w:val="0"/>
          <w:numId w:val="4"/>
        </w:numPr>
        <w:spacing w:after="0" w:line="240" w:lineRule="auto"/>
        <w:rPr>
          <w:rFonts w:ascii="Segoe UI" w:hAnsi="Segoe UI" w:cs="Segoe UI"/>
          <w:lang w:val="fr-CA"/>
        </w:rPr>
      </w:pPr>
      <w:r w:rsidRPr="00423131">
        <w:rPr>
          <w:rFonts w:ascii="Segoe UI" w:hAnsi="Segoe UI" w:cs="Segoe UI"/>
          <w:lang w:val="fr-CA"/>
        </w:rPr>
        <w:t xml:space="preserve">Constituée en 2014, </w:t>
      </w:r>
      <w:proofErr w:type="spellStart"/>
      <w:r w:rsidRPr="00423131">
        <w:rPr>
          <w:rFonts w:ascii="Segoe UI" w:hAnsi="Segoe UI" w:cs="Segoe UI"/>
          <w:lang w:val="fr-CA"/>
        </w:rPr>
        <w:t>Carboniq</w:t>
      </w:r>
      <w:proofErr w:type="spellEnd"/>
      <w:r w:rsidRPr="00423131">
        <w:rPr>
          <w:rFonts w:ascii="Segoe UI" w:hAnsi="Segoe UI" w:cs="Segoe UI"/>
          <w:lang w:val="fr-CA"/>
        </w:rPr>
        <w:t xml:space="preserve"> Inc. est une société qui fournit l’expertise requise pour identifier et déployer des solutions visant à réduire l’empreinte carbone des entreprises émettrices de gaz à effet de serre (GES).</w:t>
      </w:r>
    </w:p>
    <w:p w14:paraId="1F4BCBC9" w14:textId="77777777" w:rsidR="00423131" w:rsidRPr="00423131" w:rsidRDefault="00423131" w:rsidP="00423131">
      <w:pPr>
        <w:pStyle w:val="ListParagraph"/>
        <w:numPr>
          <w:ilvl w:val="0"/>
          <w:numId w:val="4"/>
        </w:numPr>
        <w:spacing w:line="240" w:lineRule="auto"/>
        <w:rPr>
          <w:lang w:val="fr-CA"/>
        </w:rPr>
      </w:pPr>
      <w:r w:rsidRPr="00423131">
        <w:rPr>
          <w:rFonts w:ascii="Segoe UI" w:hAnsi="Segoe UI" w:cs="Segoe UI"/>
          <w:lang w:val="fr-CA"/>
        </w:rPr>
        <w:t xml:space="preserve">Après avoir été l’initiateur de ce qui est devenue Ciment </w:t>
      </w:r>
      <w:proofErr w:type="spellStart"/>
      <w:r w:rsidRPr="00423131">
        <w:rPr>
          <w:rFonts w:ascii="Segoe UI" w:hAnsi="Segoe UI" w:cs="Segoe UI"/>
          <w:lang w:val="fr-CA"/>
        </w:rPr>
        <w:t>McInnis</w:t>
      </w:r>
      <w:proofErr w:type="spellEnd"/>
      <w:r w:rsidRPr="00423131">
        <w:rPr>
          <w:rFonts w:ascii="Segoe UI" w:hAnsi="Segoe UI" w:cs="Segoe UI"/>
          <w:lang w:val="fr-CA"/>
        </w:rPr>
        <w:t xml:space="preserve"> en Gaspésie, la plus importante cimenterie canadienne, </w:t>
      </w:r>
      <w:proofErr w:type="spellStart"/>
      <w:r w:rsidRPr="00423131">
        <w:rPr>
          <w:rFonts w:ascii="Segoe UI" w:hAnsi="Segoe UI" w:cs="Segoe UI"/>
          <w:lang w:val="fr-CA"/>
        </w:rPr>
        <w:t>Cimbec</w:t>
      </w:r>
      <w:proofErr w:type="spellEnd"/>
      <w:r w:rsidRPr="00423131">
        <w:rPr>
          <w:rFonts w:ascii="Segoe UI" w:hAnsi="Segoe UI" w:cs="Segoe UI"/>
          <w:lang w:val="fr-CA"/>
        </w:rPr>
        <w:t xml:space="preserve"> Canada Inc. poursuit le développement d’initiatives complémentaires à l’industrie du ciment et du béton.</w:t>
      </w:r>
    </w:p>
    <w:p w14:paraId="39D59F0F" w14:textId="77777777" w:rsidR="00423131" w:rsidRPr="00423131" w:rsidRDefault="00423131" w:rsidP="00423131">
      <w:pPr>
        <w:pStyle w:val="ListParagraph"/>
        <w:numPr>
          <w:ilvl w:val="0"/>
          <w:numId w:val="4"/>
        </w:numPr>
        <w:spacing w:after="200" w:line="240" w:lineRule="auto"/>
        <w:rPr>
          <w:rFonts w:ascii="Segoe UI" w:hAnsi="Segoe UI" w:cs="Segoe UI"/>
          <w:noProof/>
          <w:lang w:val="fr-CA"/>
        </w:rPr>
      </w:pPr>
      <w:r w:rsidRPr="00423131">
        <w:rPr>
          <w:rFonts w:ascii="Segoe UI" w:hAnsi="Segoe UI" w:cs="Segoe UI"/>
          <w:lang w:val="fr-CA"/>
        </w:rPr>
        <w:t xml:space="preserve">Le Fonds d’infrastructure de l'ICTC est un fond de </w:t>
      </w:r>
      <w:r w:rsidRPr="00423131">
        <w:rPr>
          <w:rFonts w:ascii="Segoe UI" w:hAnsi="Segoe UI" w:cs="Segoe UI"/>
          <w:shd w:val="clear" w:color="auto" w:fill="FFFFFF"/>
          <w:lang w:val="fr-CA"/>
        </w:rPr>
        <w:t>150 millions de dollars qui vise à aider les communautés à renoncer au charbon en investissant dans l’infrastructure. </w:t>
      </w:r>
    </w:p>
    <w:p w14:paraId="5343CF66" w14:textId="77777777" w:rsidR="00423131" w:rsidRPr="00423131" w:rsidRDefault="00423131" w:rsidP="00423131">
      <w:pPr>
        <w:pStyle w:val="ListParagraph"/>
        <w:numPr>
          <w:ilvl w:val="0"/>
          <w:numId w:val="4"/>
        </w:numPr>
        <w:spacing w:after="200" w:line="240" w:lineRule="auto"/>
        <w:rPr>
          <w:rFonts w:ascii="Segoe UI Semibold" w:hAnsi="Segoe UI Semibold"/>
          <w:color w:val="40878C"/>
          <w:sz w:val="24"/>
          <w:lang w:val="fr-CA"/>
        </w:rPr>
      </w:pPr>
      <w:r w:rsidRPr="00423131">
        <w:rPr>
          <w:rFonts w:ascii="Segoe UI" w:hAnsi="Segoe UI"/>
          <w:lang w:val="fr-CA"/>
        </w:rPr>
        <w:t>L'Agence de promotion économique du Canada atlantique (APECA) verse 55 millions de dollars de ces initiatives au Canada atlantique pour soutenir les investissements dans l'infrastructure et la diversification économique des collectivités touchées qui se préparent à l'élimination progressive du charbon.</w:t>
      </w:r>
    </w:p>
    <w:p w14:paraId="6B786ACC" w14:textId="77777777" w:rsidR="00423131" w:rsidRPr="00423131" w:rsidRDefault="00423131" w:rsidP="00423131">
      <w:pPr>
        <w:spacing w:before="240" w:line="240" w:lineRule="auto"/>
        <w:rPr>
          <w:rFonts w:ascii="Segoe UI Semibold" w:hAnsi="Segoe UI Semibold" w:cs="Segoe UI Semibold"/>
          <w:color w:val="40878C"/>
          <w:sz w:val="24"/>
        </w:rPr>
      </w:pPr>
      <w:r w:rsidRPr="00423131">
        <w:rPr>
          <w:rFonts w:ascii="Segoe UI Semibold" w:hAnsi="Segoe UI Semibold"/>
          <w:color w:val="40878C"/>
          <w:sz w:val="24"/>
        </w:rPr>
        <w:t>Liens connexes</w:t>
      </w:r>
    </w:p>
    <w:p w14:paraId="05A5FFC9" w14:textId="2B66771F" w:rsidR="00423131" w:rsidRPr="00547577" w:rsidRDefault="004E0530" w:rsidP="00423131">
      <w:pPr>
        <w:pStyle w:val="ListParagraph"/>
        <w:numPr>
          <w:ilvl w:val="0"/>
          <w:numId w:val="5"/>
        </w:numPr>
        <w:spacing w:after="0" w:line="240" w:lineRule="auto"/>
        <w:rPr>
          <w:rStyle w:val="Hyperlink"/>
          <w:rFonts w:ascii="Segoe UI" w:hAnsi="Segoe UI" w:cs="Segoe UI"/>
          <w:color w:val="auto"/>
          <w:u w:val="none"/>
        </w:rPr>
      </w:pPr>
      <w:hyperlink r:id="rId14" w:history="1">
        <w:proofErr w:type="spellStart"/>
        <w:r w:rsidR="00423131" w:rsidRPr="00423131">
          <w:rPr>
            <w:rStyle w:val="Hyperlink"/>
            <w:rFonts w:ascii="Segoe UI" w:hAnsi="Segoe UI" w:cs="Segoe UI"/>
          </w:rPr>
          <w:t>Carboniq</w:t>
        </w:r>
        <w:proofErr w:type="spellEnd"/>
        <w:r w:rsidR="00423131" w:rsidRPr="00423131">
          <w:rPr>
            <w:rStyle w:val="Hyperlink"/>
            <w:rFonts w:ascii="Segoe UI" w:hAnsi="Segoe UI" w:cs="Segoe UI"/>
          </w:rPr>
          <w:t xml:space="preserve"> Inc.</w:t>
        </w:r>
      </w:hyperlink>
    </w:p>
    <w:p w14:paraId="14F49BE8" w14:textId="33E16684" w:rsidR="00547577" w:rsidRPr="00423131" w:rsidRDefault="004E0530" w:rsidP="00423131">
      <w:pPr>
        <w:pStyle w:val="ListParagraph"/>
        <w:numPr>
          <w:ilvl w:val="0"/>
          <w:numId w:val="5"/>
        </w:numPr>
        <w:spacing w:after="0" w:line="240" w:lineRule="auto"/>
        <w:rPr>
          <w:rFonts w:ascii="Segoe UI" w:hAnsi="Segoe UI" w:cs="Segoe UI"/>
        </w:rPr>
      </w:pPr>
      <w:hyperlink r:id="rId15" w:history="1">
        <w:proofErr w:type="spellStart"/>
        <w:r w:rsidR="00547577" w:rsidRPr="00547577">
          <w:rPr>
            <w:rStyle w:val="Hyperlink"/>
            <w:rFonts w:ascii="Segoe UI" w:hAnsi="Segoe UI" w:cs="Segoe UI"/>
          </w:rPr>
          <w:t>Projet</w:t>
        </w:r>
        <w:proofErr w:type="spellEnd"/>
        <w:r w:rsidR="00547577" w:rsidRPr="00547577">
          <w:rPr>
            <w:rStyle w:val="Hyperlink"/>
            <w:rFonts w:ascii="Segoe UI" w:hAnsi="Segoe UI" w:cs="Segoe UI"/>
          </w:rPr>
          <w:t xml:space="preserve"> </w:t>
        </w:r>
        <w:proofErr w:type="spellStart"/>
        <w:r w:rsidR="00547577" w:rsidRPr="00547577">
          <w:rPr>
            <w:rStyle w:val="Hyperlink"/>
            <w:rFonts w:ascii="Segoe UI" w:hAnsi="Segoe UI" w:cs="Segoe UI"/>
          </w:rPr>
          <w:t>pouzzolane</w:t>
        </w:r>
        <w:proofErr w:type="spellEnd"/>
        <w:r w:rsidR="00547577" w:rsidRPr="00547577">
          <w:rPr>
            <w:rStyle w:val="Hyperlink"/>
            <w:rFonts w:ascii="Segoe UI" w:hAnsi="Segoe UI" w:cs="Segoe UI"/>
          </w:rPr>
          <w:t xml:space="preserve"> de Dalhousie</w:t>
        </w:r>
      </w:hyperlink>
    </w:p>
    <w:p w14:paraId="4C52763E" w14:textId="77777777" w:rsidR="00423131" w:rsidRPr="00423131" w:rsidRDefault="004E0530" w:rsidP="00423131">
      <w:pPr>
        <w:pStyle w:val="ListParagraph"/>
        <w:numPr>
          <w:ilvl w:val="0"/>
          <w:numId w:val="5"/>
        </w:numPr>
        <w:spacing w:after="200" w:line="240" w:lineRule="auto"/>
        <w:rPr>
          <w:rFonts w:ascii="Segoe UI" w:hAnsi="Segoe UI" w:cs="Segoe UI"/>
          <w:color w:val="0563C1" w:themeColor="hyperlink"/>
          <w:u w:val="single"/>
          <w:lang w:val="fr-CA"/>
        </w:rPr>
      </w:pPr>
      <w:hyperlink r:id="rId16" w:history="1">
        <w:r w:rsidR="00423131" w:rsidRPr="00423131">
          <w:rPr>
            <w:rStyle w:val="Hyperlink"/>
            <w:rFonts w:ascii="Segoe UI" w:hAnsi="Segoe UI" w:cs="Segoe UI"/>
            <w:lang w:val="fr-CA"/>
          </w:rPr>
          <w:t>Initiative canadienne de transition pour l’industrie du charbon (ICTC)</w:t>
        </w:r>
      </w:hyperlink>
    </w:p>
    <w:p w14:paraId="128F1985" w14:textId="77777777" w:rsidR="00423131" w:rsidRPr="00423131" w:rsidRDefault="00423131" w:rsidP="00423131">
      <w:pPr>
        <w:spacing w:line="240" w:lineRule="auto"/>
        <w:rPr>
          <w:rFonts w:ascii="Segoe UI" w:hAnsi="Segoe UI" w:cs="Segoe UI"/>
        </w:rPr>
      </w:pPr>
      <w:r w:rsidRPr="00423131">
        <w:rPr>
          <w:rFonts w:ascii="Segoe UI Semibold" w:hAnsi="Segoe UI Semibold"/>
          <w:color w:val="40878C"/>
          <w:sz w:val="24"/>
        </w:rPr>
        <w:t>Personnes-ressources</w:t>
      </w:r>
    </w:p>
    <w:p w14:paraId="16D2B380" w14:textId="77777777" w:rsidR="00423131" w:rsidRPr="00423131" w:rsidRDefault="00423131" w:rsidP="00423131">
      <w:pPr>
        <w:spacing w:after="0" w:line="240" w:lineRule="auto"/>
        <w:ind w:right="-86"/>
        <w:rPr>
          <w:rFonts w:ascii="Segoe UI" w:hAnsi="Segoe UI" w:cs="Segoe UI"/>
          <w:szCs w:val="24"/>
        </w:rPr>
      </w:pPr>
      <w:r w:rsidRPr="00423131">
        <w:rPr>
          <w:rFonts w:ascii="Segoe UI" w:hAnsi="Segoe UI"/>
        </w:rPr>
        <w:t xml:space="preserve">Marianne Blondin </w:t>
      </w:r>
    </w:p>
    <w:p w14:paraId="2C3CE11C" w14:textId="77777777" w:rsidR="00423131" w:rsidRPr="00423131" w:rsidRDefault="00423131" w:rsidP="00423131">
      <w:pPr>
        <w:spacing w:after="0" w:line="240" w:lineRule="auto"/>
        <w:ind w:right="-86"/>
        <w:rPr>
          <w:rFonts w:ascii="Segoe UI" w:hAnsi="Segoe UI" w:cs="Segoe UI"/>
          <w:szCs w:val="24"/>
        </w:rPr>
      </w:pPr>
      <w:r w:rsidRPr="00423131">
        <w:rPr>
          <w:rFonts w:ascii="Segoe UI" w:hAnsi="Segoe UI"/>
        </w:rPr>
        <w:t xml:space="preserve">Attachée de presse </w:t>
      </w:r>
    </w:p>
    <w:p w14:paraId="3694BE13" w14:textId="77777777" w:rsidR="00423131" w:rsidRPr="00423131" w:rsidRDefault="00423131" w:rsidP="00423131">
      <w:pPr>
        <w:spacing w:after="0" w:line="240" w:lineRule="auto"/>
        <w:ind w:right="-86"/>
        <w:rPr>
          <w:rFonts w:ascii="Segoe UI" w:hAnsi="Segoe UI"/>
          <w:szCs w:val="24"/>
        </w:rPr>
      </w:pPr>
      <w:r w:rsidRPr="00423131">
        <w:rPr>
          <w:rFonts w:ascii="Segoe UI" w:hAnsi="Segoe UI"/>
        </w:rPr>
        <w:t xml:space="preserve">Cabinet de la ministre des Langues officielles et de </w:t>
      </w:r>
      <w:bookmarkStart w:id="1" w:name="_Hlk116578620"/>
    </w:p>
    <w:p w14:paraId="034C9CA6" w14:textId="77777777" w:rsidR="00423131" w:rsidRPr="00423131" w:rsidRDefault="00423131" w:rsidP="00423131">
      <w:pPr>
        <w:spacing w:after="0" w:line="240" w:lineRule="auto"/>
        <w:ind w:right="-86"/>
        <w:rPr>
          <w:rFonts w:ascii="Segoe UI" w:hAnsi="Segoe UI"/>
          <w:szCs w:val="24"/>
        </w:rPr>
      </w:pPr>
      <w:proofErr w:type="gramStart"/>
      <w:r w:rsidRPr="00423131">
        <w:rPr>
          <w:rFonts w:ascii="Segoe UI" w:hAnsi="Segoe UI"/>
        </w:rPr>
        <w:t>l’Agence</w:t>
      </w:r>
      <w:proofErr w:type="gramEnd"/>
      <w:r w:rsidRPr="00423131">
        <w:rPr>
          <w:rFonts w:ascii="Segoe UI" w:hAnsi="Segoe UI"/>
        </w:rPr>
        <w:t xml:space="preserve"> de promotion économique du Canada atlantique</w:t>
      </w:r>
      <w:bookmarkEnd w:id="1"/>
    </w:p>
    <w:p w14:paraId="2D223332" w14:textId="77777777" w:rsidR="00423131" w:rsidRPr="00423131" w:rsidRDefault="004E0530" w:rsidP="00423131">
      <w:pPr>
        <w:ind w:right="-90"/>
        <w:rPr>
          <w:rFonts w:ascii="Segoe UI" w:hAnsi="Segoe UI" w:cs="Segoe UI"/>
        </w:rPr>
      </w:pPr>
      <w:hyperlink r:id="rId17" w:history="1">
        <w:r w:rsidR="00423131" w:rsidRPr="00423131">
          <w:rPr>
            <w:rStyle w:val="Hyperlink"/>
            <w:rFonts w:ascii="Segoe UI Symbol" w:hAnsi="Segoe UI Symbol"/>
          </w:rPr>
          <w:t>Marianne.blondin@acoa-apeca.gc.ca</w:t>
        </w:r>
      </w:hyperlink>
    </w:p>
    <w:p w14:paraId="1412C30F" w14:textId="77777777" w:rsidR="00423131" w:rsidRPr="00423131" w:rsidRDefault="00423131" w:rsidP="00423131">
      <w:pPr>
        <w:spacing w:after="0" w:line="240" w:lineRule="auto"/>
        <w:rPr>
          <w:rFonts w:ascii="Segoe UI" w:hAnsi="Segoe UI" w:cs="Segoe UI"/>
        </w:rPr>
      </w:pPr>
      <w:r w:rsidRPr="00423131">
        <w:rPr>
          <w:rFonts w:ascii="Segoe UI" w:hAnsi="Segoe UI"/>
        </w:rPr>
        <w:t>Dominique Bouchard</w:t>
      </w:r>
    </w:p>
    <w:p w14:paraId="2ED1E247" w14:textId="77777777" w:rsidR="00423131" w:rsidRPr="00423131" w:rsidRDefault="00423131" w:rsidP="00423131">
      <w:pPr>
        <w:spacing w:after="0" w:line="240" w:lineRule="auto"/>
        <w:rPr>
          <w:rFonts w:ascii="Segoe UI" w:hAnsi="Segoe UI" w:cs="Segoe UI"/>
        </w:rPr>
      </w:pPr>
      <w:r w:rsidRPr="00423131">
        <w:rPr>
          <w:rFonts w:ascii="Segoe UI" w:hAnsi="Segoe UI"/>
        </w:rPr>
        <w:t>Agente principale des communications</w:t>
      </w:r>
    </w:p>
    <w:p w14:paraId="44E290BD" w14:textId="77777777" w:rsidR="00423131" w:rsidRPr="00423131" w:rsidRDefault="00423131" w:rsidP="00423131">
      <w:pPr>
        <w:spacing w:after="0" w:line="240" w:lineRule="auto"/>
        <w:rPr>
          <w:rFonts w:ascii="Segoe UI" w:hAnsi="Segoe UI" w:cs="Segoe UI"/>
        </w:rPr>
      </w:pPr>
      <w:r w:rsidRPr="00423131">
        <w:rPr>
          <w:rFonts w:ascii="Segoe UI" w:hAnsi="Segoe UI"/>
        </w:rPr>
        <w:t>Agence de promotion économique du Canada atlantique</w:t>
      </w:r>
      <w:r w:rsidRPr="00423131">
        <w:rPr>
          <w:rFonts w:ascii="Segoe UI" w:hAnsi="Segoe UI"/>
        </w:rPr>
        <w:br/>
      </w:r>
      <w:hyperlink r:id="rId18" w:history="1">
        <w:r w:rsidRPr="00423131">
          <w:rPr>
            <w:rStyle w:val="Hyperlink"/>
            <w:rFonts w:ascii="Segoe UI" w:hAnsi="Segoe UI"/>
          </w:rPr>
          <w:t>Dominique.Bouchard@acoa-apeca.gc.ca</w:t>
        </w:r>
      </w:hyperlink>
      <w:r w:rsidRPr="00423131">
        <w:rPr>
          <w:rFonts w:ascii="Segoe UI" w:hAnsi="Segoe UI"/>
        </w:rPr>
        <w:t xml:space="preserve"> </w:t>
      </w:r>
    </w:p>
    <w:p w14:paraId="42D77F6C" w14:textId="77777777" w:rsidR="00423131" w:rsidRPr="00423131" w:rsidRDefault="00423131" w:rsidP="00423131">
      <w:pPr>
        <w:spacing w:after="0" w:line="240" w:lineRule="auto"/>
        <w:rPr>
          <w:rFonts w:ascii="Segoe UI" w:hAnsi="Segoe UI" w:cs="Segoe UI"/>
        </w:rPr>
      </w:pPr>
    </w:p>
    <w:p w14:paraId="60402720" w14:textId="77777777" w:rsidR="00423131" w:rsidRPr="00423131" w:rsidRDefault="00423131" w:rsidP="00423131">
      <w:pPr>
        <w:spacing w:after="0" w:line="240" w:lineRule="auto"/>
        <w:rPr>
          <w:rFonts w:ascii="Segoe UI" w:hAnsi="Segoe UI" w:cs="Segoe UI"/>
        </w:rPr>
      </w:pPr>
      <w:r w:rsidRPr="00423131">
        <w:rPr>
          <w:rFonts w:ascii="Segoe UI" w:hAnsi="Segoe UI"/>
        </w:rPr>
        <w:t>Réjean Carrier</w:t>
      </w:r>
      <w:r w:rsidRPr="00423131">
        <w:rPr>
          <w:rFonts w:ascii="Segoe UI" w:hAnsi="Segoe UI"/>
        </w:rPr>
        <w:br/>
        <w:t>Président</w:t>
      </w:r>
      <w:r w:rsidRPr="00423131">
        <w:rPr>
          <w:rFonts w:ascii="Segoe UI" w:hAnsi="Segoe UI"/>
        </w:rPr>
        <w:br/>
      </w:r>
      <w:proofErr w:type="spellStart"/>
      <w:r w:rsidRPr="00423131">
        <w:rPr>
          <w:rFonts w:ascii="Segoe UI" w:hAnsi="Segoe UI"/>
        </w:rPr>
        <w:t>Carboniq</w:t>
      </w:r>
      <w:proofErr w:type="spellEnd"/>
      <w:r w:rsidRPr="00423131">
        <w:rPr>
          <w:rFonts w:ascii="Segoe UI" w:hAnsi="Segoe UI"/>
        </w:rPr>
        <w:t xml:space="preserve"> Inc.</w:t>
      </w:r>
      <w:r w:rsidRPr="00423131">
        <w:rPr>
          <w:rFonts w:ascii="Segoe UI" w:hAnsi="Segoe UI"/>
        </w:rPr>
        <w:br/>
      </w:r>
      <w:hyperlink r:id="rId19" w:history="1">
        <w:r w:rsidRPr="00423131">
          <w:rPr>
            <w:rStyle w:val="Hyperlink"/>
            <w:rFonts w:ascii="Segoe UI" w:hAnsi="Segoe UI"/>
          </w:rPr>
          <w:t>Rejean.Carrier@carboniq.com</w:t>
        </w:r>
      </w:hyperlink>
      <w:r w:rsidRPr="00423131">
        <w:rPr>
          <w:rFonts w:ascii="Segoe UI" w:hAnsi="Segoe UI"/>
        </w:rPr>
        <w:t xml:space="preserve"> </w:t>
      </w:r>
    </w:p>
    <w:p w14:paraId="1829EF1D" w14:textId="77777777" w:rsidR="00423131" w:rsidRPr="00423131" w:rsidRDefault="00423131" w:rsidP="00423131">
      <w:pPr>
        <w:spacing w:before="240" w:line="240" w:lineRule="auto"/>
        <w:rPr>
          <w:rFonts w:ascii="Segoe UI Semibold" w:hAnsi="Segoe UI Semibold" w:cs="Segoe UI Semibold"/>
          <w:color w:val="40878C"/>
          <w:sz w:val="24"/>
        </w:rPr>
      </w:pPr>
      <w:r w:rsidRPr="00423131">
        <w:rPr>
          <w:rFonts w:ascii="Segoe UI Semibold" w:hAnsi="Segoe UI Semibold"/>
          <w:color w:val="40878C"/>
          <w:sz w:val="24"/>
        </w:rPr>
        <w:t>Restez branchés</w:t>
      </w:r>
    </w:p>
    <w:p w14:paraId="1BC6E203" w14:textId="77777777" w:rsidR="00423131" w:rsidRDefault="00423131" w:rsidP="00423131">
      <w:pPr>
        <w:spacing w:line="240" w:lineRule="auto"/>
        <w:rPr>
          <w:rFonts w:ascii="Segoe UI" w:hAnsi="Segoe UI" w:cs="Segoe UI"/>
        </w:rPr>
      </w:pPr>
      <w:r w:rsidRPr="00423131">
        <w:rPr>
          <w:rFonts w:ascii="Segoe UI" w:hAnsi="Segoe UI"/>
        </w:rPr>
        <w:t xml:space="preserve">Suivez l’APECA sur </w:t>
      </w:r>
      <w:hyperlink r:id="rId20" w:history="1">
        <w:r w:rsidRPr="00423131">
          <w:rPr>
            <w:rStyle w:val="Hyperlink"/>
            <w:rFonts w:ascii="Segoe UI" w:hAnsi="Segoe UI"/>
          </w:rPr>
          <w:t>Facebook</w:t>
        </w:r>
      </w:hyperlink>
      <w:r w:rsidRPr="00423131">
        <w:rPr>
          <w:rFonts w:ascii="Segoe UI" w:hAnsi="Segoe UI"/>
        </w:rPr>
        <w:t xml:space="preserve">, </w:t>
      </w:r>
      <w:hyperlink r:id="rId21" w:history="1">
        <w:r w:rsidRPr="00423131">
          <w:rPr>
            <w:rStyle w:val="Hyperlink"/>
            <w:rFonts w:ascii="Segoe UI" w:hAnsi="Segoe UI"/>
          </w:rPr>
          <w:t>Twitter</w:t>
        </w:r>
      </w:hyperlink>
      <w:r w:rsidRPr="00423131">
        <w:rPr>
          <w:rFonts w:ascii="Segoe UI" w:hAnsi="Segoe UI"/>
        </w:rPr>
        <w:t xml:space="preserve">, </w:t>
      </w:r>
      <w:hyperlink r:id="rId22" w:history="1">
        <w:r w:rsidRPr="00423131">
          <w:rPr>
            <w:rStyle w:val="Hyperlink"/>
            <w:rFonts w:ascii="Segoe UI" w:hAnsi="Segoe UI"/>
          </w:rPr>
          <w:t>LinkedIn</w:t>
        </w:r>
      </w:hyperlink>
      <w:r w:rsidRPr="00423131">
        <w:rPr>
          <w:rStyle w:val="Hyperlink"/>
          <w:rFonts w:ascii="Segoe UI" w:hAnsi="Segoe UI"/>
        </w:rPr>
        <w:t xml:space="preserve"> et</w:t>
      </w:r>
      <w:r w:rsidRPr="00423131">
        <w:rPr>
          <w:rFonts w:ascii="Segoe UI" w:hAnsi="Segoe UI"/>
        </w:rPr>
        <w:t xml:space="preserve"> </w:t>
      </w:r>
      <w:hyperlink r:id="rId23" w:history="1">
        <w:r w:rsidRPr="00423131">
          <w:rPr>
            <w:rStyle w:val="Hyperlink"/>
            <w:rFonts w:ascii="Segoe UI" w:hAnsi="Segoe UI"/>
          </w:rPr>
          <w:t>Instagram</w:t>
        </w:r>
      </w:hyperlink>
      <w:r w:rsidRPr="00423131">
        <w:rPr>
          <w:rFonts w:ascii="Segoe UI" w:hAnsi="Segoe UI"/>
        </w:rPr>
        <w:t>.</w:t>
      </w:r>
    </w:p>
    <w:p w14:paraId="37D94297" w14:textId="77777777" w:rsidR="00423131" w:rsidRPr="00E574B0" w:rsidRDefault="00423131" w:rsidP="00423131"/>
    <w:p w14:paraId="24DC68DC" w14:textId="77777777" w:rsidR="00423131" w:rsidRPr="00E849B2" w:rsidRDefault="00423131" w:rsidP="00423131"/>
    <w:p w14:paraId="13705987" w14:textId="14B5EF25" w:rsidR="00A81066" w:rsidRPr="00423131" w:rsidRDefault="00A81066" w:rsidP="00423131"/>
    <w:sectPr w:rsidR="00A81066" w:rsidRPr="00423131" w:rsidSect="0038777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36FE" w14:textId="77777777" w:rsidR="003E5539" w:rsidRDefault="003E5539">
      <w:pPr>
        <w:spacing w:after="0" w:line="240" w:lineRule="auto"/>
      </w:pPr>
      <w:r>
        <w:separator/>
      </w:r>
    </w:p>
  </w:endnote>
  <w:endnote w:type="continuationSeparator" w:id="0">
    <w:p w14:paraId="715EA3BC" w14:textId="77777777" w:rsidR="003E5539" w:rsidRDefault="003E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E5BA" w14:textId="77777777" w:rsidR="00F93009" w:rsidRDefault="00F93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A7A" w14:textId="77777777" w:rsidR="0038777E" w:rsidRDefault="00BA4D05">
    <w:pPr>
      <w:pStyle w:val="Footer"/>
    </w:pPr>
    <w:r w:rsidRPr="005356F7">
      <w:rPr>
        <w:noProof/>
      </w:rPr>
      <w:drawing>
        <wp:anchor distT="0" distB="0" distL="114300" distR="114300" simplePos="0" relativeHeight="251663360" behindDoc="1" locked="0" layoutInCell="1" allowOverlap="1" wp14:anchorId="10034D05" wp14:editId="69AE6F49">
          <wp:simplePos x="0" y="0"/>
          <wp:positionH relativeFrom="column">
            <wp:posOffset>-923925</wp:posOffset>
          </wp:positionH>
          <wp:positionV relativeFrom="page">
            <wp:posOffset>9258935</wp:posOffset>
          </wp:positionV>
          <wp:extent cx="7772400" cy="786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86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43AE" w14:textId="77777777" w:rsidR="0038777E" w:rsidRDefault="00BA4D05">
    <w:pPr>
      <w:pStyle w:val="Footer"/>
    </w:pPr>
    <w:r>
      <w:rPr>
        <w:noProof/>
      </w:rPr>
      <w:drawing>
        <wp:anchor distT="0" distB="0" distL="114300" distR="114300" simplePos="0" relativeHeight="251659264" behindDoc="1" locked="0" layoutInCell="1" allowOverlap="1" wp14:anchorId="4151BEC5" wp14:editId="7810719E">
          <wp:simplePos x="0" y="0"/>
          <wp:positionH relativeFrom="column">
            <wp:posOffset>-923925</wp:posOffset>
          </wp:positionH>
          <wp:positionV relativeFrom="page">
            <wp:posOffset>9258935</wp:posOffset>
          </wp:positionV>
          <wp:extent cx="7772400" cy="786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86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E8F5" w14:textId="77777777" w:rsidR="003E5539" w:rsidRDefault="003E5539">
      <w:pPr>
        <w:spacing w:after="0" w:line="240" w:lineRule="auto"/>
      </w:pPr>
      <w:r>
        <w:separator/>
      </w:r>
    </w:p>
  </w:footnote>
  <w:footnote w:type="continuationSeparator" w:id="0">
    <w:p w14:paraId="1F8012E0" w14:textId="77777777" w:rsidR="003E5539" w:rsidRDefault="003E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9C48" w14:textId="77777777" w:rsidR="00F93009" w:rsidRDefault="00F93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C6C1" w14:textId="5944CD31" w:rsidR="00206F99" w:rsidRDefault="00684111" w:rsidP="00A83198">
    <w:pPr>
      <w:ind w:left="3600"/>
    </w:pPr>
    <w:r>
      <w:rPr>
        <w:noProof/>
      </w:rPr>
      <w:drawing>
        <wp:anchor distT="0" distB="0" distL="114300" distR="114300" simplePos="0" relativeHeight="251667456" behindDoc="1" locked="0" layoutInCell="1" allowOverlap="1" wp14:anchorId="47763508" wp14:editId="54F38E4D">
          <wp:simplePos x="0" y="0"/>
          <wp:positionH relativeFrom="column">
            <wp:posOffset>-341630</wp:posOffset>
          </wp:positionH>
          <wp:positionV relativeFrom="page">
            <wp:posOffset>290084</wp:posOffset>
          </wp:positionV>
          <wp:extent cx="2682240" cy="572770"/>
          <wp:effectExtent l="0" t="0" r="3810"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240" cy="572770"/>
                  </a:xfrm>
                  <a:prstGeom prst="rect">
                    <a:avLst/>
                  </a:prstGeom>
                </pic:spPr>
              </pic:pic>
            </a:graphicData>
          </a:graphic>
        </wp:anchor>
      </w:drawing>
    </w:r>
    <w:r w:rsidR="00BA4D05">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8D8A" w14:textId="63808264" w:rsidR="0038777E" w:rsidRDefault="009455F5" w:rsidP="009455F5">
    <w:pPr>
      <w:pStyle w:val="Header"/>
      <w:tabs>
        <w:tab w:val="clear" w:pos="4680"/>
        <w:tab w:val="clear" w:pos="9360"/>
        <w:tab w:val="left" w:pos="878"/>
        <w:tab w:val="left" w:pos="1415"/>
      </w:tabs>
    </w:pPr>
    <w:r>
      <w:rPr>
        <w:noProof/>
      </w:rPr>
      <w:drawing>
        <wp:anchor distT="0" distB="0" distL="114300" distR="114300" simplePos="0" relativeHeight="251665408" behindDoc="1" locked="0" layoutInCell="1" allowOverlap="1" wp14:anchorId="7271849F" wp14:editId="1426FDF1">
          <wp:simplePos x="0" y="0"/>
          <wp:positionH relativeFrom="column">
            <wp:posOffset>-127221</wp:posOffset>
          </wp:positionH>
          <wp:positionV relativeFrom="page">
            <wp:posOffset>294198</wp:posOffset>
          </wp:positionV>
          <wp:extent cx="2682240" cy="572770"/>
          <wp:effectExtent l="0" t="0" r="381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240" cy="572770"/>
                  </a:xfrm>
                  <a:prstGeom prst="rect">
                    <a:avLst/>
                  </a:prstGeom>
                </pic:spPr>
              </pic:pic>
            </a:graphicData>
          </a:graphic>
        </wp:anchor>
      </w:drawing>
    </w:r>
    <w:r w:rsidR="00BA4D05" w:rsidRPr="0038777E">
      <w:rPr>
        <w:noProof/>
      </w:rPr>
      <w:drawing>
        <wp:anchor distT="0" distB="0" distL="114300" distR="114300" simplePos="0" relativeHeight="251661312" behindDoc="1" locked="0" layoutInCell="1" allowOverlap="1" wp14:anchorId="63F045BE" wp14:editId="2C2365D4">
          <wp:simplePos x="0" y="0"/>
          <wp:positionH relativeFrom="column">
            <wp:posOffset>5598795</wp:posOffset>
          </wp:positionH>
          <wp:positionV relativeFrom="page">
            <wp:posOffset>9525</wp:posOffset>
          </wp:positionV>
          <wp:extent cx="1249680" cy="1880235"/>
          <wp:effectExtent l="0" t="0" r="762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eleme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1880235"/>
                  </a:xfrm>
                  <a:prstGeom prst="rect">
                    <a:avLst/>
                  </a:prstGeom>
                </pic:spPr>
              </pic:pic>
            </a:graphicData>
          </a:graphic>
        </wp:anchor>
      </w:drawing>
    </w:r>
    <w:r w:rsidR="00087BF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C29"/>
    <w:multiLevelType w:val="hybridMultilevel"/>
    <w:tmpl w:val="107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61883"/>
    <w:multiLevelType w:val="hybridMultilevel"/>
    <w:tmpl w:val="1864FD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5E59B2"/>
    <w:multiLevelType w:val="hybridMultilevel"/>
    <w:tmpl w:val="C9BE33FC"/>
    <w:lvl w:ilvl="0" w:tplc="AA32D5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372706"/>
    <w:multiLevelType w:val="hybridMultilevel"/>
    <w:tmpl w:val="F992198C"/>
    <w:lvl w:ilvl="0" w:tplc="7634065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DA6454"/>
    <w:multiLevelType w:val="hybridMultilevel"/>
    <w:tmpl w:val="60761EAC"/>
    <w:lvl w:ilvl="0" w:tplc="F38AA638">
      <w:start w:val="1"/>
      <w:numFmt w:val="bullet"/>
      <w:lvlText w:val=""/>
      <w:lvlJc w:val="left"/>
      <w:pPr>
        <w:ind w:left="720" w:hanging="360"/>
      </w:pPr>
      <w:rPr>
        <w:rFonts w:ascii="Symbol" w:hAnsi="Symbo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238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51105297">
    <w:abstractNumId w:val="2"/>
  </w:num>
  <w:num w:numId="2" w16cid:durableId="661352822">
    <w:abstractNumId w:val="4"/>
  </w:num>
  <w:num w:numId="3" w16cid:durableId="811096403">
    <w:abstractNumId w:val="0"/>
  </w:num>
  <w:num w:numId="4" w16cid:durableId="1787577968">
    <w:abstractNumId w:val="1"/>
  </w:num>
  <w:num w:numId="5" w16cid:durableId="1875342755">
    <w:abstractNumId w:val="3"/>
  </w:num>
  <w:num w:numId="6" w16cid:durableId="858591006">
    <w:abstractNumId w:val="1"/>
  </w:num>
  <w:num w:numId="7" w16cid:durableId="808787228">
    <w:abstractNumId w:val="3"/>
  </w:num>
  <w:num w:numId="8" w16cid:durableId="1075319639">
    <w:abstractNumId w:val="5"/>
  </w:num>
  <w:num w:numId="9" w16cid:durableId="131926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eng"/>
    <w:docVar w:name="TargetLng" w:val="fra"/>
    <w:docVar w:name="TermBases" w:val="Lexique"/>
    <w:docVar w:name="TermBaseURL" w:val="empty"/>
    <w:docVar w:name="TextBases" w:val="TextBase TMs\APECA"/>
    <w:docVar w:name="TextBaseURL" w:val="empty"/>
    <w:docVar w:name="UILng" w:val="en"/>
  </w:docVars>
  <w:rsids>
    <w:rsidRoot w:val="002B6650"/>
    <w:rsid w:val="00002375"/>
    <w:rsid w:val="00004078"/>
    <w:rsid w:val="000155EC"/>
    <w:rsid w:val="00043E2B"/>
    <w:rsid w:val="000829B3"/>
    <w:rsid w:val="00087BFF"/>
    <w:rsid w:val="00092C03"/>
    <w:rsid w:val="000A26FF"/>
    <w:rsid w:val="000B6367"/>
    <w:rsid w:val="000B74E8"/>
    <w:rsid w:val="000C3048"/>
    <w:rsid w:val="000C4153"/>
    <w:rsid w:val="000D3D40"/>
    <w:rsid w:val="000D4E40"/>
    <w:rsid w:val="000D5E46"/>
    <w:rsid w:val="000E027E"/>
    <w:rsid w:val="000E7D5C"/>
    <w:rsid w:val="000F78B0"/>
    <w:rsid w:val="00102975"/>
    <w:rsid w:val="001058AC"/>
    <w:rsid w:val="00107033"/>
    <w:rsid w:val="00124747"/>
    <w:rsid w:val="00135B29"/>
    <w:rsid w:val="001375F8"/>
    <w:rsid w:val="0014193D"/>
    <w:rsid w:val="00142C66"/>
    <w:rsid w:val="00160504"/>
    <w:rsid w:val="00161C40"/>
    <w:rsid w:val="00163FD9"/>
    <w:rsid w:val="001712ED"/>
    <w:rsid w:val="00183B6C"/>
    <w:rsid w:val="00184F23"/>
    <w:rsid w:val="00197BAD"/>
    <w:rsid w:val="001A6AD9"/>
    <w:rsid w:val="001B18E2"/>
    <w:rsid w:val="001E19A5"/>
    <w:rsid w:val="00230A7F"/>
    <w:rsid w:val="0023576E"/>
    <w:rsid w:val="002417EA"/>
    <w:rsid w:val="00244B5F"/>
    <w:rsid w:val="0025503D"/>
    <w:rsid w:val="00271493"/>
    <w:rsid w:val="002826A3"/>
    <w:rsid w:val="002B03DA"/>
    <w:rsid w:val="002B6650"/>
    <w:rsid w:val="002C61BF"/>
    <w:rsid w:val="002C687F"/>
    <w:rsid w:val="002D2DA8"/>
    <w:rsid w:val="002F1545"/>
    <w:rsid w:val="002F2BB6"/>
    <w:rsid w:val="002F3D67"/>
    <w:rsid w:val="00304BAF"/>
    <w:rsid w:val="00327F6B"/>
    <w:rsid w:val="003441AF"/>
    <w:rsid w:val="00356B53"/>
    <w:rsid w:val="00375A5A"/>
    <w:rsid w:val="00385694"/>
    <w:rsid w:val="003A3ECB"/>
    <w:rsid w:val="003C1D6C"/>
    <w:rsid w:val="003C48F3"/>
    <w:rsid w:val="003C4CD0"/>
    <w:rsid w:val="003D2B94"/>
    <w:rsid w:val="003D2FE0"/>
    <w:rsid w:val="003D5993"/>
    <w:rsid w:val="003D7D71"/>
    <w:rsid w:val="003E5539"/>
    <w:rsid w:val="003F1A35"/>
    <w:rsid w:val="00420C69"/>
    <w:rsid w:val="00421710"/>
    <w:rsid w:val="00423131"/>
    <w:rsid w:val="00455ABB"/>
    <w:rsid w:val="0046127B"/>
    <w:rsid w:val="00464BA0"/>
    <w:rsid w:val="00465372"/>
    <w:rsid w:val="00474CEE"/>
    <w:rsid w:val="004762FD"/>
    <w:rsid w:val="00481C5F"/>
    <w:rsid w:val="004C4C39"/>
    <w:rsid w:val="004C50C7"/>
    <w:rsid w:val="004E0530"/>
    <w:rsid w:val="004F75D0"/>
    <w:rsid w:val="00500905"/>
    <w:rsid w:val="00510E31"/>
    <w:rsid w:val="005130F0"/>
    <w:rsid w:val="00525FD2"/>
    <w:rsid w:val="00530E5E"/>
    <w:rsid w:val="00531ADB"/>
    <w:rsid w:val="00547577"/>
    <w:rsid w:val="00557464"/>
    <w:rsid w:val="005603E0"/>
    <w:rsid w:val="00574318"/>
    <w:rsid w:val="00591EE3"/>
    <w:rsid w:val="005968FB"/>
    <w:rsid w:val="005A0110"/>
    <w:rsid w:val="005B3D0A"/>
    <w:rsid w:val="005B5D75"/>
    <w:rsid w:val="0061280F"/>
    <w:rsid w:val="00617CB1"/>
    <w:rsid w:val="006238DA"/>
    <w:rsid w:val="006254F3"/>
    <w:rsid w:val="0063325A"/>
    <w:rsid w:val="00642392"/>
    <w:rsid w:val="006437C8"/>
    <w:rsid w:val="00662F72"/>
    <w:rsid w:val="00672F83"/>
    <w:rsid w:val="00675015"/>
    <w:rsid w:val="00683CBC"/>
    <w:rsid w:val="00684111"/>
    <w:rsid w:val="006E03B5"/>
    <w:rsid w:val="006E345E"/>
    <w:rsid w:val="006F28BA"/>
    <w:rsid w:val="00706932"/>
    <w:rsid w:val="007134B6"/>
    <w:rsid w:val="0073604A"/>
    <w:rsid w:val="00736C3D"/>
    <w:rsid w:val="00737BF6"/>
    <w:rsid w:val="00765CF2"/>
    <w:rsid w:val="007727BC"/>
    <w:rsid w:val="007814E6"/>
    <w:rsid w:val="007A435E"/>
    <w:rsid w:val="007A59EF"/>
    <w:rsid w:val="007C14CB"/>
    <w:rsid w:val="007D71C7"/>
    <w:rsid w:val="007E3EE5"/>
    <w:rsid w:val="007E7912"/>
    <w:rsid w:val="007F362D"/>
    <w:rsid w:val="008155BF"/>
    <w:rsid w:val="008228C5"/>
    <w:rsid w:val="00822DF0"/>
    <w:rsid w:val="00830105"/>
    <w:rsid w:val="0083150F"/>
    <w:rsid w:val="00840C12"/>
    <w:rsid w:val="00842D95"/>
    <w:rsid w:val="00845E44"/>
    <w:rsid w:val="00861E82"/>
    <w:rsid w:val="008749CD"/>
    <w:rsid w:val="00892A09"/>
    <w:rsid w:val="008B1945"/>
    <w:rsid w:val="008B1CE5"/>
    <w:rsid w:val="008B6508"/>
    <w:rsid w:val="008D1CB9"/>
    <w:rsid w:val="008E2AB7"/>
    <w:rsid w:val="008F0658"/>
    <w:rsid w:val="00915721"/>
    <w:rsid w:val="009211C9"/>
    <w:rsid w:val="00922297"/>
    <w:rsid w:val="009455F5"/>
    <w:rsid w:val="00961D26"/>
    <w:rsid w:val="00976E9F"/>
    <w:rsid w:val="00985199"/>
    <w:rsid w:val="0098656F"/>
    <w:rsid w:val="00992097"/>
    <w:rsid w:val="009A7F5B"/>
    <w:rsid w:val="009B398D"/>
    <w:rsid w:val="009B70E4"/>
    <w:rsid w:val="009B7B02"/>
    <w:rsid w:val="009C0088"/>
    <w:rsid w:val="009F0C8C"/>
    <w:rsid w:val="009F2BC8"/>
    <w:rsid w:val="009F7DBB"/>
    <w:rsid w:val="00A0533D"/>
    <w:rsid w:val="00A15236"/>
    <w:rsid w:val="00A167EC"/>
    <w:rsid w:val="00A41572"/>
    <w:rsid w:val="00A52498"/>
    <w:rsid w:val="00A71AC7"/>
    <w:rsid w:val="00A81066"/>
    <w:rsid w:val="00A9295B"/>
    <w:rsid w:val="00A92A35"/>
    <w:rsid w:val="00AC1054"/>
    <w:rsid w:val="00AC68D5"/>
    <w:rsid w:val="00AE5D2A"/>
    <w:rsid w:val="00AF75D7"/>
    <w:rsid w:val="00B20B90"/>
    <w:rsid w:val="00B306AC"/>
    <w:rsid w:val="00B3215D"/>
    <w:rsid w:val="00B469D1"/>
    <w:rsid w:val="00B558C6"/>
    <w:rsid w:val="00B65C26"/>
    <w:rsid w:val="00B7007D"/>
    <w:rsid w:val="00B835C1"/>
    <w:rsid w:val="00BA4D05"/>
    <w:rsid w:val="00BC1900"/>
    <w:rsid w:val="00BD1DC3"/>
    <w:rsid w:val="00BE0DBA"/>
    <w:rsid w:val="00BE199F"/>
    <w:rsid w:val="00BF1DE8"/>
    <w:rsid w:val="00C01A9B"/>
    <w:rsid w:val="00C23991"/>
    <w:rsid w:val="00C42AE2"/>
    <w:rsid w:val="00C8305F"/>
    <w:rsid w:val="00CA7C94"/>
    <w:rsid w:val="00CB53E9"/>
    <w:rsid w:val="00CF3C1F"/>
    <w:rsid w:val="00D03596"/>
    <w:rsid w:val="00D068FC"/>
    <w:rsid w:val="00D22BD5"/>
    <w:rsid w:val="00D234F0"/>
    <w:rsid w:val="00D61ABE"/>
    <w:rsid w:val="00D66CBD"/>
    <w:rsid w:val="00D7609D"/>
    <w:rsid w:val="00D806D7"/>
    <w:rsid w:val="00D832C6"/>
    <w:rsid w:val="00D83AEA"/>
    <w:rsid w:val="00DB4020"/>
    <w:rsid w:val="00DC33ED"/>
    <w:rsid w:val="00DC3949"/>
    <w:rsid w:val="00DD62F3"/>
    <w:rsid w:val="00DE062F"/>
    <w:rsid w:val="00DE6694"/>
    <w:rsid w:val="00E05CBE"/>
    <w:rsid w:val="00E12D36"/>
    <w:rsid w:val="00E274A2"/>
    <w:rsid w:val="00E32A8D"/>
    <w:rsid w:val="00E468F2"/>
    <w:rsid w:val="00E574B0"/>
    <w:rsid w:val="00E62C07"/>
    <w:rsid w:val="00E7324C"/>
    <w:rsid w:val="00E849B2"/>
    <w:rsid w:val="00E8743B"/>
    <w:rsid w:val="00E93294"/>
    <w:rsid w:val="00E9584A"/>
    <w:rsid w:val="00EA0AC5"/>
    <w:rsid w:val="00EB018F"/>
    <w:rsid w:val="00EE21A3"/>
    <w:rsid w:val="00EE7D44"/>
    <w:rsid w:val="00EE7E86"/>
    <w:rsid w:val="00EF2BBC"/>
    <w:rsid w:val="00F007C8"/>
    <w:rsid w:val="00F0082A"/>
    <w:rsid w:val="00F00981"/>
    <w:rsid w:val="00F15571"/>
    <w:rsid w:val="00F17271"/>
    <w:rsid w:val="00F92AEF"/>
    <w:rsid w:val="00F93009"/>
    <w:rsid w:val="00FC12C0"/>
    <w:rsid w:val="00FD174B"/>
    <w:rsid w:val="00FE11B8"/>
    <w:rsid w:val="00FF20E2"/>
    <w:rsid w:val="00FF2281"/>
    <w:rsid w:val="00FF2C5E"/>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E65CA"/>
  <w15:chartTrackingRefBased/>
  <w15:docId w15:val="{28CD2196-2F59-4F2E-8872-CD0E3FA8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B0"/>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50"/>
    <w:rPr>
      <w:color w:val="0563C1" w:themeColor="hyperlink"/>
      <w:u w:val="single"/>
    </w:rPr>
  </w:style>
  <w:style w:type="paragraph" w:styleId="CommentText">
    <w:name w:val="annotation text"/>
    <w:basedOn w:val="Normal"/>
    <w:link w:val="CommentTextChar"/>
    <w:uiPriority w:val="99"/>
    <w:unhideWhenUsed/>
    <w:rsid w:val="002B6650"/>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2B6650"/>
    <w:rPr>
      <w:sz w:val="20"/>
      <w:szCs w:val="20"/>
    </w:rPr>
  </w:style>
  <w:style w:type="paragraph" w:styleId="ListParagraph">
    <w:name w:val="List Paragraph"/>
    <w:aliases w:val="table bullets,List Paragraph1,Recommendation,List Paragraph11,L,CV text,Table text,F5 List Paragraph,Dot pt,Bullet 1,Numbered Para 1,No Spacing1,List Paragraph Char Char Char,Indicator Text,List Paragraph2,List Paragraph111,3,BN 1"/>
    <w:basedOn w:val="Normal"/>
    <w:link w:val="ListParagraphChar"/>
    <w:uiPriority w:val="34"/>
    <w:qFormat/>
    <w:rsid w:val="002B6650"/>
    <w:pPr>
      <w:spacing w:after="160" w:line="259" w:lineRule="auto"/>
      <w:ind w:left="720"/>
      <w:contextualSpacing/>
    </w:pPr>
    <w:rPr>
      <w:lang w:val="en-US"/>
    </w:rPr>
  </w:style>
  <w:style w:type="paragraph" w:styleId="Header">
    <w:name w:val="header"/>
    <w:basedOn w:val="Normal"/>
    <w:link w:val="HeaderChar"/>
    <w:uiPriority w:val="99"/>
    <w:unhideWhenUsed/>
    <w:rsid w:val="002B665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B6650"/>
  </w:style>
  <w:style w:type="paragraph" w:styleId="Footer">
    <w:name w:val="footer"/>
    <w:basedOn w:val="Normal"/>
    <w:link w:val="FooterChar"/>
    <w:uiPriority w:val="99"/>
    <w:unhideWhenUsed/>
    <w:rsid w:val="002B665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B6650"/>
  </w:style>
  <w:style w:type="table" w:styleId="TableGrid">
    <w:name w:val="Table Grid"/>
    <w:basedOn w:val="TableNormal"/>
    <w:uiPriority w:val="39"/>
    <w:rsid w:val="002B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3 Char"/>
    <w:link w:val="ListParagraph"/>
    <w:uiPriority w:val="34"/>
    <w:qFormat/>
    <w:locked/>
    <w:rsid w:val="002B6650"/>
  </w:style>
  <w:style w:type="character" w:styleId="CommentReference">
    <w:name w:val="annotation reference"/>
    <w:basedOn w:val="DefaultParagraphFont"/>
    <w:uiPriority w:val="99"/>
    <w:semiHidden/>
    <w:unhideWhenUsed/>
    <w:rsid w:val="002826A3"/>
    <w:rPr>
      <w:sz w:val="16"/>
      <w:szCs w:val="16"/>
    </w:rPr>
  </w:style>
  <w:style w:type="paragraph" w:styleId="CommentSubject">
    <w:name w:val="annotation subject"/>
    <w:basedOn w:val="CommentText"/>
    <w:next w:val="CommentText"/>
    <w:link w:val="CommentSubjectChar"/>
    <w:uiPriority w:val="99"/>
    <w:semiHidden/>
    <w:unhideWhenUsed/>
    <w:rsid w:val="002826A3"/>
    <w:rPr>
      <w:b/>
      <w:bCs/>
    </w:rPr>
  </w:style>
  <w:style w:type="character" w:customStyle="1" w:styleId="CommentSubjectChar">
    <w:name w:val="Comment Subject Char"/>
    <w:basedOn w:val="CommentTextChar"/>
    <w:link w:val="CommentSubject"/>
    <w:uiPriority w:val="99"/>
    <w:semiHidden/>
    <w:rsid w:val="002826A3"/>
    <w:rPr>
      <w:b/>
      <w:bCs/>
      <w:sz w:val="20"/>
      <w:szCs w:val="20"/>
    </w:rPr>
  </w:style>
  <w:style w:type="character" w:styleId="UnresolvedMention">
    <w:name w:val="Unresolved Mention"/>
    <w:basedOn w:val="DefaultParagraphFont"/>
    <w:uiPriority w:val="99"/>
    <w:semiHidden/>
    <w:unhideWhenUsed/>
    <w:rsid w:val="00124747"/>
    <w:rPr>
      <w:color w:val="605E5C"/>
      <w:shd w:val="clear" w:color="auto" w:fill="E1DFDD"/>
    </w:rPr>
  </w:style>
  <w:style w:type="character" w:styleId="FollowedHyperlink">
    <w:name w:val="FollowedHyperlink"/>
    <w:basedOn w:val="DefaultParagraphFont"/>
    <w:uiPriority w:val="99"/>
    <w:semiHidden/>
    <w:unhideWhenUsed/>
    <w:rsid w:val="00092C03"/>
    <w:rPr>
      <w:color w:val="954F72" w:themeColor="followedHyperlink"/>
      <w:u w:val="single"/>
    </w:rPr>
  </w:style>
  <w:style w:type="paragraph" w:styleId="Revision">
    <w:name w:val="Revision"/>
    <w:hidden/>
    <w:uiPriority w:val="99"/>
    <w:semiHidden/>
    <w:rsid w:val="00481C5F"/>
    <w:pPr>
      <w:spacing w:after="0" w:line="240" w:lineRule="auto"/>
    </w:pPr>
  </w:style>
  <w:style w:type="paragraph" w:styleId="NormalWeb">
    <w:name w:val="Normal (Web)"/>
    <w:basedOn w:val="Normal"/>
    <w:uiPriority w:val="99"/>
    <w:unhideWhenUsed/>
    <w:rsid w:val="000D4E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10">
      <w:bodyDiv w:val="1"/>
      <w:marLeft w:val="0"/>
      <w:marRight w:val="0"/>
      <w:marTop w:val="0"/>
      <w:marBottom w:val="0"/>
      <w:divBdr>
        <w:top w:val="none" w:sz="0" w:space="0" w:color="auto"/>
        <w:left w:val="none" w:sz="0" w:space="0" w:color="auto"/>
        <w:bottom w:val="none" w:sz="0" w:space="0" w:color="auto"/>
        <w:right w:val="none" w:sz="0" w:space="0" w:color="auto"/>
      </w:divBdr>
    </w:div>
    <w:div w:id="63768600">
      <w:bodyDiv w:val="1"/>
      <w:marLeft w:val="0"/>
      <w:marRight w:val="0"/>
      <w:marTop w:val="0"/>
      <w:marBottom w:val="0"/>
      <w:divBdr>
        <w:top w:val="none" w:sz="0" w:space="0" w:color="auto"/>
        <w:left w:val="none" w:sz="0" w:space="0" w:color="auto"/>
        <w:bottom w:val="none" w:sz="0" w:space="0" w:color="auto"/>
        <w:right w:val="none" w:sz="0" w:space="0" w:color="auto"/>
      </w:divBdr>
    </w:div>
    <w:div w:id="238826810">
      <w:bodyDiv w:val="1"/>
      <w:marLeft w:val="0"/>
      <w:marRight w:val="0"/>
      <w:marTop w:val="0"/>
      <w:marBottom w:val="0"/>
      <w:divBdr>
        <w:top w:val="none" w:sz="0" w:space="0" w:color="auto"/>
        <w:left w:val="none" w:sz="0" w:space="0" w:color="auto"/>
        <w:bottom w:val="none" w:sz="0" w:space="0" w:color="auto"/>
        <w:right w:val="none" w:sz="0" w:space="0" w:color="auto"/>
      </w:divBdr>
    </w:div>
    <w:div w:id="600800121">
      <w:bodyDiv w:val="1"/>
      <w:marLeft w:val="0"/>
      <w:marRight w:val="0"/>
      <w:marTop w:val="0"/>
      <w:marBottom w:val="0"/>
      <w:divBdr>
        <w:top w:val="none" w:sz="0" w:space="0" w:color="auto"/>
        <w:left w:val="none" w:sz="0" w:space="0" w:color="auto"/>
        <w:bottom w:val="none" w:sz="0" w:space="0" w:color="auto"/>
        <w:right w:val="none" w:sz="0" w:space="0" w:color="auto"/>
      </w:divBdr>
    </w:div>
    <w:div w:id="958072224">
      <w:bodyDiv w:val="1"/>
      <w:marLeft w:val="0"/>
      <w:marRight w:val="0"/>
      <w:marTop w:val="0"/>
      <w:marBottom w:val="0"/>
      <w:divBdr>
        <w:top w:val="none" w:sz="0" w:space="0" w:color="auto"/>
        <w:left w:val="none" w:sz="0" w:space="0" w:color="auto"/>
        <w:bottom w:val="none" w:sz="0" w:space="0" w:color="auto"/>
        <w:right w:val="none" w:sz="0" w:space="0" w:color="auto"/>
      </w:divBdr>
    </w:div>
    <w:div w:id="1113020309">
      <w:bodyDiv w:val="1"/>
      <w:marLeft w:val="0"/>
      <w:marRight w:val="0"/>
      <w:marTop w:val="0"/>
      <w:marBottom w:val="0"/>
      <w:divBdr>
        <w:top w:val="none" w:sz="0" w:space="0" w:color="auto"/>
        <w:left w:val="none" w:sz="0" w:space="0" w:color="auto"/>
        <w:bottom w:val="none" w:sz="0" w:space="0" w:color="auto"/>
        <w:right w:val="none" w:sz="0" w:space="0" w:color="auto"/>
      </w:divBdr>
    </w:div>
    <w:div w:id="1419256165">
      <w:bodyDiv w:val="1"/>
      <w:marLeft w:val="0"/>
      <w:marRight w:val="0"/>
      <w:marTop w:val="0"/>
      <w:marBottom w:val="0"/>
      <w:divBdr>
        <w:top w:val="none" w:sz="0" w:space="0" w:color="auto"/>
        <w:left w:val="none" w:sz="0" w:space="0" w:color="auto"/>
        <w:bottom w:val="none" w:sz="0" w:space="0" w:color="auto"/>
        <w:right w:val="none" w:sz="0" w:space="0" w:color="auto"/>
      </w:divBdr>
    </w:div>
    <w:div w:id="1683121836">
      <w:bodyDiv w:val="1"/>
      <w:marLeft w:val="0"/>
      <w:marRight w:val="0"/>
      <w:marTop w:val="0"/>
      <w:marBottom w:val="0"/>
      <w:divBdr>
        <w:top w:val="none" w:sz="0" w:space="0" w:color="auto"/>
        <w:left w:val="none" w:sz="0" w:space="0" w:color="auto"/>
        <w:bottom w:val="none" w:sz="0" w:space="0" w:color="auto"/>
        <w:right w:val="none" w:sz="0" w:space="0" w:color="auto"/>
      </w:divBdr>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nada.ca/fr/promotion-economique-canada-atlantique.html" TargetMode="External"/><Relationship Id="rId18" Type="http://schemas.openxmlformats.org/officeDocument/2006/relationships/hyperlink" Target="mailto:Dominique.Bouchard@acoa-apeca.gc.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PECACanad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ianne.blondin@acoa-apeca.gc.c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ada.ca/fr/promotion-economique-canada-atlantique/services/initiative-canadienne-transition-charbon.html" TargetMode="External"/><Relationship Id="rId20" Type="http://schemas.openxmlformats.org/officeDocument/2006/relationships/hyperlink" Target="https://www.facebook.com/APECACanad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alhousiepozzolan.com" TargetMode="External"/><Relationship Id="rId23" Type="http://schemas.openxmlformats.org/officeDocument/2006/relationships/hyperlink" Target="https://www.instagram.com/apecacanada/"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Rejean.Carrier@carboniq.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arboniq.com/" TargetMode="External"/><Relationship Id="rId22" Type="http://schemas.openxmlformats.org/officeDocument/2006/relationships/hyperlink" Target="https://www.linkedin.com/company/acoa-apec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b7745a8-63b9-4499-ad9a-8ded1a642f65" ContentTypeId="0x010100123B5C37605CE34CBCB4E1E659BAD4C5" PreviousValue="false"/>
</file>

<file path=customXml/item3.xml><?xml version="1.0" encoding="utf-8"?>
<p:properties xmlns:p="http://schemas.microsoft.com/office/2006/metadata/properties" xmlns:xsi="http://www.w3.org/2001/XMLSchema-instance" xmlns:pc="http://schemas.microsoft.com/office/infopath/2007/PartnerControls">
  <documentManagement>
    <ADescription xmlns="http://schemas.microsoft.com/sharepoint/v3">&lt;div&gt;&lt;/div&gt;</ADescription>
    <DARRTNumber xmlns="b87db58d-d6a0-48d7-858f-8f6b253dab42" xsi:nil="true"/>
    <_Status xmlns="http://schemas.microsoft.com/sharepoint/v3/fields">Not Started</_Status>
    <IconOverlay xmlns="http://schemas.microsoft.com/sharepoint/v4" xsi:nil="true"/>
    <_dlc_DocId xmlns="e97285e8-8d17-41fb-8b8a-0f8f9c9c28c8">COMMS-23-21610</_dlc_DocId>
    <_dlc_DocIdUrl xmlns="e97285e8-8d17-41fb-8b8a-0f8f9c9c28c8">
      <Url>http://sps.acoa-apeca.gc.ca/sites/Comms/CETS/_layouts/DocIdRedir.aspx?ID=COMMS-23-21610</Url>
      <Description>COMMS-23-21610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Document" ma:contentTypeID="0x010100123B5C37605CE34CBCB4E1E659BAD4C5002BC54F87FF31D4479F162406E20E15B4" ma:contentTypeVersion="19" ma:contentTypeDescription="" ma:contentTypeScope="" ma:versionID="fc03f9faddfad4710a895398e4ef8ec8">
  <xsd:schema xmlns:xsd="http://www.w3.org/2001/XMLSchema" xmlns:xs="http://www.w3.org/2001/XMLSchema" xmlns:p="http://schemas.microsoft.com/office/2006/metadata/properties" xmlns:ns1="http://schemas.microsoft.com/sharepoint/v3" xmlns:ns2="e97285e8-8d17-41fb-8b8a-0f8f9c9c28c8" xmlns:ns3="http://schemas.microsoft.com/sharepoint/v3/fields" xmlns:ns4="http://schemas.microsoft.com/sharepoint/v4" xmlns:ns5="b87db58d-d6a0-48d7-858f-8f6b253dab42" targetNamespace="http://schemas.microsoft.com/office/2006/metadata/properties" ma:root="true" ma:fieldsID="5605044d6939590a19c07c25646d5c87" ns1:_="" ns2:_="" ns3:_="" ns4:_="" ns5:_="">
    <xsd:import namespace="http://schemas.microsoft.com/sharepoint/v3"/>
    <xsd:import namespace="e97285e8-8d17-41fb-8b8a-0f8f9c9c28c8"/>
    <xsd:import namespace="http://schemas.microsoft.com/sharepoint/v3/fields"/>
    <xsd:import namespace="http://schemas.microsoft.com/sharepoint/v4"/>
    <xsd:import namespace="b87db58d-d6a0-48d7-858f-8f6b253dab42"/>
    <xsd:element name="properties">
      <xsd:complexType>
        <xsd:sequence>
          <xsd:element name="documentManagement">
            <xsd:complexType>
              <xsd:all>
                <xsd:element ref="ns2:_dlc_DocId" minOccurs="0"/>
                <xsd:element ref="ns2:_dlc_DocIdUrl" minOccurs="0"/>
                <xsd:element ref="ns2:_dlc_DocIdPersistId" minOccurs="0"/>
                <xsd:element ref="ns1:ADescription" minOccurs="0"/>
                <xsd:element ref="ns3:_Status" minOccurs="0"/>
                <xsd:element ref="ns4:IconOverlay" minOccurs="0"/>
                <xsd:element ref="ns1:_vti_ItemDeclaredRecord" minOccurs="0"/>
                <xsd:element ref="ns1:_vti_ItemHoldRecordStatus" minOccurs="0"/>
                <xsd:element ref="ns5:DARR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Description" ma:index="11" nillable="true" ma:displayName="Description" ma:internalName="ADescription">
      <xsd:simpleType>
        <xsd:restriction base="dms:Note">
          <xsd:maxLength value="255"/>
        </xsd:restrictio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85e8-8d17-41fb-8b8a-0f8f9c9c28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b58d-d6a0-48d7-858f-8f6b253dab42" elementFormDefault="qualified">
    <xsd:import namespace="http://schemas.microsoft.com/office/2006/documentManagement/types"/>
    <xsd:import namespace="http://schemas.microsoft.com/office/infopath/2007/PartnerControls"/>
    <xsd:element name="DARRTNumber" ma:index="16" nillable="true" ma:displayName="DARRTNumber" ma:description="Set the DARRT ID for this document.  This field was dynamically added when a document was darrted" ma:hidden="true" ma:internalName="DARRTNumber">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D10F1-854B-4CA0-9602-65FDF47B0E40}">
  <ds:schemaRefs>
    <ds:schemaRef ds:uri="http://schemas.microsoft.com/sharepoint/v3/contenttype/forms"/>
  </ds:schemaRefs>
</ds:datastoreItem>
</file>

<file path=customXml/itemProps2.xml><?xml version="1.0" encoding="utf-8"?>
<ds:datastoreItem xmlns:ds="http://schemas.openxmlformats.org/officeDocument/2006/customXml" ds:itemID="{CCACCB8B-518E-4658-9F54-E6894B5B42F7}">
  <ds:schemaRefs>
    <ds:schemaRef ds:uri="Microsoft.SharePoint.Taxonomy.ContentTypeSync"/>
  </ds:schemaRefs>
</ds:datastoreItem>
</file>

<file path=customXml/itemProps3.xml><?xml version="1.0" encoding="utf-8"?>
<ds:datastoreItem xmlns:ds="http://schemas.openxmlformats.org/officeDocument/2006/customXml" ds:itemID="{A0177AF9-AA24-480D-9523-BE5D6ABE1BF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e97285e8-8d17-41fb-8b8a-0f8f9c9c28c8"/>
    <ds:schemaRef ds:uri="http://schemas.microsoft.com/office/2006/documentManagement/types"/>
    <ds:schemaRef ds:uri="http://schemas.microsoft.com/office/infopath/2007/PartnerControls"/>
    <ds:schemaRef ds:uri="b87db58d-d6a0-48d7-858f-8f6b253dab42"/>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318379F-ED01-4FA4-B939-5617677C865B}">
  <ds:schemaRefs>
    <ds:schemaRef ds:uri="http://schemas.openxmlformats.org/officeDocument/2006/bibliography"/>
  </ds:schemaRefs>
</ds:datastoreItem>
</file>

<file path=customXml/itemProps5.xml><?xml version="1.0" encoding="utf-8"?>
<ds:datastoreItem xmlns:ds="http://schemas.openxmlformats.org/officeDocument/2006/customXml" ds:itemID="{D2020625-7CC9-4A09-B6F2-80FB8E11BD9E}">
  <ds:schemaRefs>
    <ds:schemaRef ds:uri="http://schemas.microsoft.com/sharepoint/events"/>
  </ds:schemaRefs>
</ds:datastoreItem>
</file>

<file path=customXml/itemProps6.xml><?xml version="1.0" encoding="utf-8"?>
<ds:datastoreItem xmlns:ds="http://schemas.openxmlformats.org/officeDocument/2006/customXml" ds:itemID="{693B2DE1-8C0A-4C72-8CDB-E4795ADD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285e8-8d17-41fb-8b8a-0f8f9c9c28c8"/>
    <ds:schemaRef ds:uri="http://schemas.microsoft.com/sharepoint/v3/fields"/>
    <ds:schemaRef ds:uri="http://schemas.microsoft.com/sharepoint/v4"/>
    <ds:schemaRef ds:uri="b87db58d-d6a0-48d7-858f-8f6b253da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Communiqué</vt:lpstr>
    </vt:vector>
  </TitlesOfParts>
  <Company>ACOA-APECA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
  <dc:creator>Andrea Anderson</dc:creator>
  <cp:keywords/>
  <dc:description/>
  <cp:lastModifiedBy>Dominique Bouchard</cp:lastModifiedBy>
  <cp:revision>25</cp:revision>
  <dcterms:created xsi:type="dcterms:W3CDTF">2022-10-31T17:41:00Z</dcterms:created>
  <dcterms:modified xsi:type="dcterms:W3CDTF">2022-11-07T13:44:00Z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0x010100123B5C37605CE34CBCB4E1E659BAD4C5002BC54F87FF31D4479F162406E20E15B4</vt:lpwstr>
  </property>
  <property fmtid="{D5CDD505-2E9C-101B-9397-08002B2CF9AE}" pid="3" name="_dlc_DocIdItemGuid">
    <vt:lpwstr>32d91a2c-9485-43ee-9b07-16765dc7f8af</vt:lpwstr>
  </property>
  <property fmtid="{D5CDD505-2E9C-101B-9397-08002B2CF9AE}" pid="4" name="ecm_ItemDeleteBlockHolders">
    <vt:lpwstr/>
  </property>
  <property fmtid="{D5CDD505-2E9C-101B-9397-08002B2CF9AE}" pid="5" name="ecm_RecordRestrictions">
    <vt:lpwstr/>
  </property>
  <property fmtid="{D5CDD505-2E9C-101B-9397-08002B2CF9AE}" pid="6" name="AEmailAttachment">
    <vt:bool>false</vt:bool>
  </property>
</Properties>
</file>